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16EDED20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0F0652">
        <w:rPr>
          <w:rFonts w:ascii="Arial" w:hAnsi="Arial" w:cs="Arial"/>
          <w:b/>
        </w:rPr>
        <w:t>13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50D20208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0F0652">
        <w:rPr>
          <w:rFonts w:ascii="Arial" w:hAnsi="Arial" w:cs="Arial"/>
        </w:rPr>
        <w:t xml:space="preserve"> </w:t>
      </w:r>
      <w:r w:rsidR="000F0652">
        <w:rPr>
          <w:rFonts w:ascii="Arial" w:hAnsi="Arial" w:cs="Arial"/>
          <w:b/>
          <w:bCs/>
        </w:rPr>
        <w:t>Encarregado Geral</w:t>
      </w:r>
      <w:bookmarkStart w:id="0" w:name="_GoBack"/>
      <w:bookmarkEnd w:id="0"/>
      <w:r w:rsidR="0086687F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B23D8D9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86687F">
        <w:rPr>
          <w:rFonts w:ascii="Arial" w:hAnsi="Arial" w:cs="Arial"/>
          <w:b/>
        </w:rPr>
        <w:t>13</w:t>
      </w:r>
      <w:r w:rsidR="007B2343" w:rsidRPr="007425CB">
        <w:rPr>
          <w:rFonts w:ascii="Arial" w:hAnsi="Arial" w:cs="Arial"/>
          <w:b/>
        </w:rPr>
        <w:t>/0</w:t>
      </w:r>
      <w:r w:rsidR="0086687F">
        <w:rPr>
          <w:rFonts w:ascii="Arial" w:hAnsi="Arial" w:cs="Arial"/>
          <w:b/>
        </w:rPr>
        <w:t>4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86687F">
        <w:rPr>
          <w:rFonts w:ascii="Arial" w:hAnsi="Arial" w:cs="Arial"/>
          <w:b/>
          <w:bCs/>
        </w:rPr>
        <w:t>17</w:t>
      </w:r>
      <w:r w:rsidR="007B2343" w:rsidRPr="007425CB">
        <w:rPr>
          <w:rFonts w:ascii="Arial" w:hAnsi="Arial" w:cs="Arial"/>
          <w:b/>
          <w:bCs/>
        </w:rPr>
        <w:t>/0</w:t>
      </w:r>
      <w:r w:rsidR="0086687F">
        <w:rPr>
          <w:rFonts w:ascii="Arial" w:hAnsi="Arial" w:cs="Arial"/>
          <w:b/>
          <w:bCs/>
        </w:rPr>
        <w:t>4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2B68D492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86687F">
        <w:rPr>
          <w:rFonts w:ascii="Arial" w:hAnsi="Arial" w:cs="Arial"/>
        </w:rPr>
        <w:t>13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86687F">
        <w:rPr>
          <w:rFonts w:ascii="Arial" w:hAnsi="Arial" w:cs="Arial"/>
        </w:rPr>
        <w:t>4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4C967181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86687F">
        <w:rPr>
          <w:rFonts w:ascii="Arial" w:hAnsi="Arial" w:cs="Arial"/>
        </w:rPr>
        <w:t>10</w:t>
      </w:r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86687F">
        <w:rPr>
          <w:rFonts w:ascii="Arial" w:hAnsi="Arial" w:cs="Arial"/>
        </w:rPr>
        <w:t>abril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08CEE" w14:textId="77777777" w:rsidR="00187A59" w:rsidRDefault="00187A59" w:rsidP="00330BE2">
      <w:r>
        <w:separator/>
      </w:r>
    </w:p>
  </w:endnote>
  <w:endnote w:type="continuationSeparator" w:id="0">
    <w:p w14:paraId="5802B5E6" w14:textId="77777777" w:rsidR="00187A59" w:rsidRDefault="00187A5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68580" w14:textId="77777777" w:rsidR="00187A59" w:rsidRDefault="00187A59" w:rsidP="00330BE2">
      <w:r>
        <w:separator/>
      </w:r>
    </w:p>
  </w:footnote>
  <w:footnote w:type="continuationSeparator" w:id="0">
    <w:p w14:paraId="27CA6873" w14:textId="77777777" w:rsidR="00187A59" w:rsidRDefault="00187A5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0F0652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87A59"/>
    <w:rsid w:val="00190D38"/>
    <w:rsid w:val="00192F56"/>
    <w:rsid w:val="00194272"/>
    <w:rsid w:val="001A2A9B"/>
    <w:rsid w:val="001A4B84"/>
    <w:rsid w:val="001E27F1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82DBB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979A-D2F6-417C-9F3B-47A86772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2</cp:revision>
  <cp:lastPrinted>2024-04-04T11:56:00Z</cp:lastPrinted>
  <dcterms:created xsi:type="dcterms:W3CDTF">2026-04-08T13:15:00Z</dcterms:created>
  <dcterms:modified xsi:type="dcterms:W3CDTF">2026-04-08T13:15:00Z</dcterms:modified>
</cp:coreProperties>
</file>