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72" w:rsidRPr="004E5F72" w:rsidRDefault="004E5F72" w:rsidP="004E5F72">
      <w:pPr>
        <w:pStyle w:val="NormalWeb"/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>ESPECIFICAÇÃO TÉCNICA PRELIMINAR (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ETP)</w:t>
      </w:r>
      <w:r w:rsidRPr="004E5F72">
        <w:rPr>
          <w:color w:val="000000" w:themeColor="text1"/>
        </w:rPr>
        <w:br/>
      </w:r>
      <w:r w:rsidRPr="004E5F72">
        <w:rPr>
          <w:rStyle w:val="Forte"/>
          <w:rFonts w:eastAsiaTheme="majorEastAsia"/>
          <w:color w:val="000000" w:themeColor="text1"/>
        </w:rPr>
        <w:t>PROCESSO</w:t>
      </w:r>
      <w:proofErr w:type="gramEnd"/>
      <w:r w:rsidRPr="004E5F72">
        <w:rPr>
          <w:rStyle w:val="Forte"/>
          <w:rFonts w:eastAsiaTheme="majorEastAsia"/>
          <w:color w:val="000000" w:themeColor="text1"/>
        </w:rPr>
        <w:t xml:space="preserve"> LICITATÓRIO: CREDENCIAMENTO</w:t>
      </w:r>
      <w:r w:rsidRPr="004E5F72">
        <w:rPr>
          <w:color w:val="000000" w:themeColor="text1"/>
        </w:rPr>
        <w:br/>
      </w:r>
      <w:r w:rsidRPr="004E5F72">
        <w:rPr>
          <w:rStyle w:val="Forte"/>
          <w:rFonts w:eastAsiaTheme="majorEastAsia"/>
          <w:color w:val="000000" w:themeColor="text1"/>
        </w:rPr>
        <w:t>Objeto: Prestação de serviços gerais com fornecimento de mão de obra e equipamentos.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1. Justificativa da Contratação</w:t>
      </w:r>
    </w:p>
    <w:p w:rsidR="004E5F72" w:rsidRPr="004E5F72" w:rsidRDefault="004E5F72" w:rsidP="004E5F72">
      <w:pPr>
        <w:pStyle w:val="NormalWeb"/>
        <w:rPr>
          <w:color w:val="000000" w:themeColor="text1"/>
        </w:rPr>
      </w:pPr>
      <w:r w:rsidRPr="004E5F72">
        <w:rPr>
          <w:color w:val="000000" w:themeColor="text1"/>
        </w:rPr>
        <w:t>A presente contratação visa suprir a necessidade da Administração Municipal de contar com mão de obra especializada e devidamente equipada para a execução de serviços gerais em espaços públicos do município. Esses serviços são fundamentais para assegurar a conservação, limpeza, manutenção e embelezamento de áreas urbanas, praças, canteiros, vias públicas, prédios escolares, banheiros públicos e demais locais de uso coletivo. A contratação também se justifica pela natureza contínua e variada das demandas, que requerem flexibilidade, agilidade de resposta e capacidade técnica por parte das empresas credenciadas, contribuindo para a saúde pública, o bem-estar da população e a boa imagem urbana do município.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2. Objeto</w:t>
      </w:r>
    </w:p>
    <w:p w:rsidR="004E5F72" w:rsidRPr="004E5F72" w:rsidRDefault="004E5F72" w:rsidP="004E5F72">
      <w:pPr>
        <w:pStyle w:val="NormalWeb"/>
        <w:rPr>
          <w:color w:val="000000" w:themeColor="text1"/>
        </w:rPr>
      </w:pPr>
      <w:r w:rsidRPr="004E5F72">
        <w:rPr>
          <w:color w:val="000000" w:themeColor="text1"/>
        </w:rPr>
        <w:t>Credenciamento de empresas para a prestação de serviços gerais, com fornecimento de mão de obra, ferramentas, materiais e equipamentos necessários à execução das atividades, de forma contínua e conforme demanda da Administração Pública Municipal.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3. Descrição dos Serviços</w:t>
      </w:r>
    </w:p>
    <w:p w:rsidR="004E5F72" w:rsidRPr="004E5F72" w:rsidRDefault="004E5F72" w:rsidP="004E5F72">
      <w:pPr>
        <w:pStyle w:val="NormalWeb"/>
        <w:rPr>
          <w:color w:val="000000" w:themeColor="text1"/>
        </w:rPr>
      </w:pPr>
      <w:r w:rsidRPr="004E5F72">
        <w:rPr>
          <w:color w:val="000000" w:themeColor="text1"/>
        </w:rPr>
        <w:t>Os serviços a serem executados abrangem, de forma ampla e diversificada, ações de manutenção, limpeza urbana e conservação paisagística, compreendendo, mas não se limitando às seguintes atividades: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Serviços de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Jardinagem:</w:t>
      </w:r>
      <w:r w:rsidRPr="004E5F72">
        <w:rPr>
          <w:color w:val="000000" w:themeColor="text1"/>
        </w:rPr>
        <w:br/>
        <w:t>Plantio</w:t>
      </w:r>
      <w:proofErr w:type="gramEnd"/>
      <w:r w:rsidRPr="004E5F72">
        <w:rPr>
          <w:color w:val="000000" w:themeColor="text1"/>
        </w:rPr>
        <w:t>, replantio, irrigação, adubação e manutenção de flores e plantas ornamentais em praças, canteiros, escolas e áreas verdes públicas, incluindo preparo do solo e controle de pragas;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Pintura de meio-fio (cordões), ruas 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canteiros:</w:t>
      </w:r>
      <w:r w:rsidRPr="004E5F72">
        <w:rPr>
          <w:color w:val="000000" w:themeColor="text1"/>
        </w:rPr>
        <w:br/>
        <w:t>Execução</w:t>
      </w:r>
      <w:proofErr w:type="gramEnd"/>
      <w:r w:rsidRPr="004E5F72">
        <w:rPr>
          <w:color w:val="000000" w:themeColor="text1"/>
        </w:rPr>
        <w:t xml:space="preserve"> de pintura com tinta apropriada, visando a organização estética e sinalização visual de áreas públicas;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Corte de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grama:</w:t>
      </w:r>
      <w:r w:rsidRPr="004E5F72">
        <w:rPr>
          <w:color w:val="000000" w:themeColor="text1"/>
        </w:rPr>
        <w:br/>
        <w:t>Corte</w:t>
      </w:r>
      <w:proofErr w:type="gramEnd"/>
      <w:r w:rsidRPr="004E5F72">
        <w:rPr>
          <w:color w:val="000000" w:themeColor="text1"/>
        </w:rPr>
        <w:t xml:space="preserve"> e aparo de grama em terrenos públicos, praças, entorno de prédios públicos, campos esportivos e escolas, com equipamentos manuais ou motorizados;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Roçadas em áreas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públicas:</w:t>
      </w:r>
      <w:r w:rsidRPr="004E5F72">
        <w:rPr>
          <w:color w:val="000000" w:themeColor="text1"/>
        </w:rPr>
        <w:br/>
        <w:t>Roçada</w:t>
      </w:r>
      <w:proofErr w:type="gramEnd"/>
      <w:r w:rsidRPr="004E5F72">
        <w:rPr>
          <w:color w:val="000000" w:themeColor="text1"/>
        </w:rPr>
        <w:t xml:space="preserve"> manual ou mecanizada em terrenos baldios, acostamentos de estradas vicinais, margens de vias e outros locais indicados;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Capina manual ou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química:</w:t>
      </w:r>
      <w:r w:rsidRPr="004E5F72">
        <w:rPr>
          <w:color w:val="000000" w:themeColor="text1"/>
        </w:rPr>
        <w:br/>
        <w:t>Remoção</w:t>
      </w:r>
      <w:proofErr w:type="gramEnd"/>
      <w:r w:rsidRPr="004E5F72">
        <w:rPr>
          <w:color w:val="000000" w:themeColor="text1"/>
        </w:rPr>
        <w:t xml:space="preserve"> de vegetação invasora em calçadas, meio-fio, praças, calçamentos e canteiros, com ferramentas adequadas ou uso de herbicidas autorizados, conforme orientação técnica;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Limpeza e varrição de logradouros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públicos:</w:t>
      </w:r>
      <w:r w:rsidRPr="004E5F72">
        <w:rPr>
          <w:color w:val="000000" w:themeColor="text1"/>
        </w:rPr>
        <w:br/>
        <w:t>Varrição</w:t>
      </w:r>
      <w:proofErr w:type="gramEnd"/>
      <w:r w:rsidRPr="004E5F72">
        <w:rPr>
          <w:color w:val="000000" w:themeColor="text1"/>
        </w:rPr>
        <w:t xml:space="preserve"> manual ou mecanizada de ruas, calçadas, praças, áreas escolares, pátios de prédios públicos e demais áreas de circulação, inclusive coleta de resíduos e ensacamento;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lastRenderedPageBreak/>
        <w:t xml:space="preserve">Limpeza de bocas de lobo 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bueiros:</w:t>
      </w:r>
      <w:r w:rsidRPr="004E5F72">
        <w:rPr>
          <w:color w:val="000000" w:themeColor="text1"/>
        </w:rPr>
        <w:br/>
        <w:t>Remoção</w:t>
      </w:r>
      <w:proofErr w:type="gramEnd"/>
      <w:r w:rsidRPr="004E5F72">
        <w:rPr>
          <w:color w:val="000000" w:themeColor="text1"/>
        </w:rPr>
        <w:t xml:space="preserve"> de resíduos sólidos, detritos e materiais obstrutivos em dispositivos de drenagem pluvial, assegurando o adequado escoamento de águas;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Poda de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árvores:</w:t>
      </w:r>
      <w:r w:rsidRPr="004E5F72">
        <w:rPr>
          <w:color w:val="000000" w:themeColor="text1"/>
        </w:rPr>
        <w:br/>
        <w:t>Poda</w:t>
      </w:r>
      <w:proofErr w:type="gramEnd"/>
      <w:r w:rsidRPr="004E5F72">
        <w:rPr>
          <w:color w:val="000000" w:themeColor="text1"/>
        </w:rPr>
        <w:t xml:space="preserve"> de formação, limpeza, contenção ou remoção de galhos em vias públicas, praças e áreas verdes, com remoção de resíduos e transporte adequado;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Manutenção de canteiros públicos e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escolares:</w:t>
      </w:r>
      <w:r w:rsidRPr="004E5F72">
        <w:rPr>
          <w:color w:val="000000" w:themeColor="text1"/>
        </w:rPr>
        <w:br/>
        <w:t>Serviços</w:t>
      </w:r>
      <w:proofErr w:type="gramEnd"/>
      <w:r w:rsidRPr="004E5F72">
        <w:rPr>
          <w:color w:val="000000" w:themeColor="text1"/>
        </w:rPr>
        <w:t xml:space="preserve"> de conservação de áreas ajardinadas e paisagísticas, incluindo recomposição de canteiros, substituição de plantas danificadas, irrigação, adubação e controle fitossanitário;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 xml:space="preserve">Limpeza de banheiros 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públicos:</w:t>
      </w:r>
      <w:r w:rsidRPr="004E5F72">
        <w:rPr>
          <w:color w:val="000000" w:themeColor="text1"/>
        </w:rPr>
        <w:br/>
        <w:t>Limpeza</w:t>
      </w:r>
      <w:proofErr w:type="gramEnd"/>
      <w:r w:rsidRPr="004E5F72">
        <w:rPr>
          <w:color w:val="000000" w:themeColor="text1"/>
        </w:rPr>
        <w:t xml:space="preserve"> geral, reposição de materiais de higiene e desinfecção de banheiros localizados em praças, pontos de apoio e áreas urbanas;</w:t>
      </w:r>
    </w:p>
    <w:p w:rsidR="004E5F72" w:rsidRPr="004E5F72" w:rsidRDefault="004E5F72" w:rsidP="004E5F7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>Lavagem de espaços públicos com lava-</w:t>
      </w:r>
      <w:proofErr w:type="gramStart"/>
      <w:r w:rsidRPr="004E5F72">
        <w:rPr>
          <w:rStyle w:val="Forte"/>
          <w:rFonts w:eastAsiaTheme="majorEastAsia"/>
          <w:color w:val="000000" w:themeColor="text1"/>
        </w:rPr>
        <w:t>jato:</w:t>
      </w:r>
      <w:r w:rsidRPr="004E5F72">
        <w:rPr>
          <w:color w:val="000000" w:themeColor="text1"/>
        </w:rPr>
        <w:br/>
        <w:t>Lavagem</w:t>
      </w:r>
      <w:proofErr w:type="gramEnd"/>
      <w:r w:rsidRPr="004E5F72">
        <w:rPr>
          <w:color w:val="000000" w:themeColor="text1"/>
        </w:rPr>
        <w:t xml:space="preserve"> de calçadas, praças, fachadas de prédios públicos, pisos e pátios utilizando lavadora de alta pressão, sempre que houver necessidade identificada pela Administração.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4. Forma de Execução</w:t>
      </w:r>
    </w:p>
    <w:p w:rsidR="00E176CC" w:rsidRPr="00E176CC" w:rsidRDefault="004E5F72" w:rsidP="00523B52">
      <w:pPr>
        <w:pStyle w:val="NormalWeb"/>
        <w:numPr>
          <w:ilvl w:val="0"/>
          <w:numId w:val="20"/>
        </w:numPr>
        <w:rPr>
          <w:rStyle w:val="Forte"/>
          <w:b w:val="0"/>
          <w:bCs w:val="0"/>
          <w:color w:val="000000" w:themeColor="text1"/>
        </w:rPr>
      </w:pPr>
      <w:r w:rsidRPr="00E176CC">
        <w:rPr>
          <w:color w:val="000000" w:themeColor="text1"/>
        </w:rPr>
        <w:t xml:space="preserve">A contratação será realizada por </w:t>
      </w:r>
      <w:r w:rsidRPr="00E176CC">
        <w:rPr>
          <w:rStyle w:val="Forte"/>
          <w:rFonts w:eastAsiaTheme="majorEastAsia"/>
          <w:color w:val="000000" w:themeColor="text1"/>
        </w:rPr>
        <w:t>hora de serviço efetivamente prestada</w:t>
      </w:r>
      <w:r w:rsidR="00E176CC">
        <w:rPr>
          <w:rStyle w:val="Forte"/>
          <w:rFonts w:eastAsiaTheme="majorEastAsia"/>
          <w:color w:val="000000" w:themeColor="text1"/>
        </w:rPr>
        <w:t>.</w:t>
      </w:r>
    </w:p>
    <w:p w:rsidR="00E176CC" w:rsidRPr="00E176CC" w:rsidRDefault="00455732" w:rsidP="00523B52">
      <w:pPr>
        <w:pStyle w:val="NormalWeb"/>
        <w:numPr>
          <w:ilvl w:val="0"/>
          <w:numId w:val="20"/>
        </w:numPr>
        <w:rPr>
          <w:color w:val="000000" w:themeColor="text1"/>
        </w:rPr>
      </w:pPr>
      <w:r>
        <w:t xml:space="preserve">O valor da hora será estimado com base em valores já homologados por outros órgãos públicos, bem como por meio de pesquisas realizadas no PNCP e </w:t>
      </w:r>
      <w:proofErr w:type="spellStart"/>
      <w:r>
        <w:t>LICitacon</w:t>
      </w:r>
      <w:proofErr w:type="spellEnd"/>
      <w:r w:rsidR="00E176CC">
        <w:t>.</w:t>
      </w:r>
    </w:p>
    <w:p w:rsidR="004E5F72" w:rsidRPr="004E5F72" w:rsidRDefault="004E5F72" w:rsidP="004E5F7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Estima-se um total de </w:t>
      </w:r>
      <w:r w:rsidR="005B43CD">
        <w:rPr>
          <w:rStyle w:val="Forte"/>
          <w:rFonts w:eastAsiaTheme="majorEastAsia"/>
          <w:color w:val="000000" w:themeColor="text1"/>
        </w:rPr>
        <w:t>3</w:t>
      </w:r>
      <w:r w:rsidRPr="004E5F72">
        <w:rPr>
          <w:rStyle w:val="Forte"/>
          <w:rFonts w:eastAsiaTheme="majorEastAsia"/>
          <w:color w:val="000000" w:themeColor="text1"/>
        </w:rPr>
        <w:t>.000 (mil) horas</w:t>
      </w:r>
      <w:r w:rsidRPr="004E5F72">
        <w:rPr>
          <w:color w:val="000000" w:themeColor="text1"/>
        </w:rPr>
        <w:t xml:space="preserve"> de serviço a serem executadas durante o período de vigência do credenciamento</w:t>
      </w:r>
      <w:r w:rsidR="0020436D">
        <w:rPr>
          <w:color w:val="000000" w:themeColor="text1"/>
        </w:rPr>
        <w:t xml:space="preserve"> (12 meses)</w:t>
      </w:r>
      <w:r w:rsidRPr="004E5F72">
        <w:rPr>
          <w:color w:val="000000" w:themeColor="text1"/>
        </w:rPr>
        <w:t>.</w:t>
      </w:r>
    </w:p>
    <w:p w:rsidR="004E5F72" w:rsidRPr="004E5F72" w:rsidRDefault="004E5F72" w:rsidP="004E5F7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Os serviços serão executados </w:t>
      </w:r>
      <w:r w:rsidRPr="004E5F72">
        <w:rPr>
          <w:rStyle w:val="Forte"/>
          <w:rFonts w:eastAsiaTheme="majorEastAsia"/>
          <w:color w:val="000000" w:themeColor="text1"/>
        </w:rPr>
        <w:t>conforme solicitação formal</w:t>
      </w:r>
      <w:r w:rsidRPr="004E5F72">
        <w:rPr>
          <w:color w:val="000000" w:themeColor="text1"/>
        </w:rPr>
        <w:t xml:space="preserve"> da Administração Pública, obedecendo à disponibilidade orçamentária, planejamento e cronograma estabelecido pelos setores competentes.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5. Responsabilidades da Contratada</w:t>
      </w:r>
    </w:p>
    <w:p w:rsidR="004E5F72" w:rsidRPr="004E5F72" w:rsidRDefault="004E5F72" w:rsidP="004E5F72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Disponibilizar </w:t>
      </w:r>
      <w:r w:rsidRPr="004E5F72">
        <w:rPr>
          <w:rStyle w:val="Forte"/>
          <w:rFonts w:eastAsiaTheme="majorEastAsia"/>
          <w:color w:val="000000" w:themeColor="text1"/>
        </w:rPr>
        <w:t>mão de obra qualificada e em número suficiente</w:t>
      </w:r>
      <w:r w:rsidRPr="004E5F72">
        <w:rPr>
          <w:color w:val="000000" w:themeColor="text1"/>
        </w:rPr>
        <w:t xml:space="preserve"> para a execução das atividades contratadas;</w:t>
      </w:r>
    </w:p>
    <w:p w:rsidR="004E5F72" w:rsidRPr="004E5F72" w:rsidRDefault="004E5F72" w:rsidP="004E5F72">
      <w:pPr>
        <w:pStyle w:val="NormalWeb"/>
        <w:numPr>
          <w:ilvl w:val="0"/>
          <w:numId w:val="21"/>
        </w:numPr>
        <w:rPr>
          <w:color w:val="000000" w:themeColor="text1"/>
        </w:rPr>
      </w:pPr>
      <w:proofErr w:type="spellStart"/>
      <w:r w:rsidRPr="004E5F72">
        <w:rPr>
          <w:color w:val="000000" w:themeColor="text1"/>
        </w:rPr>
        <w:t>Fornecer</w:t>
      </w:r>
      <w:proofErr w:type="spellEnd"/>
      <w:r w:rsidRPr="004E5F72">
        <w:rPr>
          <w:color w:val="000000" w:themeColor="text1"/>
        </w:rPr>
        <w:t xml:space="preserve"> </w:t>
      </w:r>
      <w:r w:rsidRPr="004E5F72">
        <w:rPr>
          <w:rStyle w:val="Forte"/>
          <w:rFonts w:eastAsiaTheme="majorEastAsia"/>
          <w:color w:val="000000" w:themeColor="text1"/>
        </w:rPr>
        <w:t>ferramentas, materiais e equipamentos necessários</w:t>
      </w:r>
      <w:r w:rsidRPr="004E5F72">
        <w:rPr>
          <w:color w:val="000000" w:themeColor="text1"/>
        </w:rPr>
        <w:t>, incluindo roçadeiras, enxadas, pás, carrinhos de mão, lavadoras de alta pressão, pulverizadores, entre outros;</w:t>
      </w:r>
    </w:p>
    <w:p w:rsidR="004E5F72" w:rsidRPr="004E5F72" w:rsidRDefault="004E5F72" w:rsidP="004E5F72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Garantir o uso de </w:t>
      </w:r>
      <w:r w:rsidRPr="004E5F72">
        <w:rPr>
          <w:rStyle w:val="Forte"/>
          <w:rFonts w:eastAsiaTheme="majorEastAsia"/>
          <w:color w:val="000000" w:themeColor="text1"/>
        </w:rPr>
        <w:t>Equipamentos de Proteção Individual (EPIs)</w:t>
      </w:r>
      <w:r w:rsidRPr="004E5F72">
        <w:rPr>
          <w:color w:val="000000" w:themeColor="text1"/>
        </w:rPr>
        <w:t xml:space="preserve"> adequados às atividades, em conformidade com as normas de segurança do trabalho;</w:t>
      </w:r>
    </w:p>
    <w:p w:rsidR="004E5F72" w:rsidRPr="004E5F72" w:rsidRDefault="004E5F72" w:rsidP="004E5F72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Responsabilizar-se pela </w:t>
      </w:r>
      <w:r w:rsidRPr="004E5F72">
        <w:rPr>
          <w:rStyle w:val="Forte"/>
          <w:rFonts w:eastAsiaTheme="majorEastAsia"/>
          <w:color w:val="000000" w:themeColor="text1"/>
        </w:rPr>
        <w:t>logística de transporte dos trabalhadores e equipamentos</w:t>
      </w:r>
      <w:r w:rsidRPr="004E5F72">
        <w:rPr>
          <w:color w:val="000000" w:themeColor="text1"/>
        </w:rPr>
        <w:t xml:space="preserve"> até os locais indicados para a prestação dos serviços;</w:t>
      </w:r>
    </w:p>
    <w:p w:rsidR="004E5F72" w:rsidRPr="004E5F72" w:rsidRDefault="004E5F72" w:rsidP="004E5F72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Assegurar a </w:t>
      </w:r>
      <w:r w:rsidRPr="004E5F72">
        <w:rPr>
          <w:rStyle w:val="Forte"/>
          <w:rFonts w:eastAsiaTheme="majorEastAsia"/>
          <w:color w:val="000000" w:themeColor="text1"/>
        </w:rPr>
        <w:t>qualidade na execução dos serviços</w:t>
      </w:r>
      <w:r w:rsidRPr="004E5F72">
        <w:rPr>
          <w:color w:val="000000" w:themeColor="text1"/>
        </w:rPr>
        <w:t xml:space="preserve">, bem como o cumprimento de </w:t>
      </w:r>
      <w:r w:rsidRPr="004E5F72">
        <w:rPr>
          <w:rStyle w:val="Forte"/>
          <w:rFonts w:eastAsiaTheme="majorEastAsia"/>
          <w:color w:val="000000" w:themeColor="text1"/>
        </w:rPr>
        <w:t>normas técnicas, ambientais e de segurança do trabalho</w:t>
      </w:r>
      <w:r w:rsidRPr="004E5F72">
        <w:rPr>
          <w:color w:val="000000" w:themeColor="text1"/>
        </w:rPr>
        <w:t>.</w:t>
      </w:r>
    </w:p>
    <w:p w:rsidR="004E5F72" w:rsidRPr="004E5F72" w:rsidRDefault="004E5F72" w:rsidP="004E5F72">
      <w:pPr>
        <w:pStyle w:val="Ttulo3"/>
        <w:rPr>
          <w:color w:val="000000" w:themeColor="text1"/>
        </w:rPr>
      </w:pPr>
      <w:r w:rsidRPr="004E5F72">
        <w:rPr>
          <w:color w:val="000000" w:themeColor="text1"/>
        </w:rPr>
        <w:t>6. Encargos da Administração</w:t>
      </w:r>
    </w:p>
    <w:p w:rsidR="004E5F72" w:rsidRPr="004E5F72" w:rsidRDefault="004E5F72" w:rsidP="004E5F72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4E5F72">
        <w:rPr>
          <w:color w:val="000000" w:themeColor="text1"/>
        </w:rPr>
        <w:t xml:space="preserve">Indicar, por meio de seus setores competentes, </w:t>
      </w:r>
      <w:r w:rsidRPr="004E5F72">
        <w:rPr>
          <w:rStyle w:val="Forte"/>
          <w:rFonts w:eastAsiaTheme="majorEastAsia"/>
          <w:color w:val="000000" w:themeColor="text1"/>
        </w:rPr>
        <w:t>os locais, prazos e prioridades</w:t>
      </w:r>
      <w:r w:rsidRPr="004E5F72">
        <w:rPr>
          <w:color w:val="000000" w:themeColor="text1"/>
        </w:rPr>
        <w:t xml:space="preserve"> para execução dos serviços;</w:t>
      </w:r>
    </w:p>
    <w:p w:rsidR="004E5F72" w:rsidRPr="004E5F72" w:rsidRDefault="004E5F72" w:rsidP="004E5F72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>Fiscalizar</w:t>
      </w:r>
      <w:r w:rsidRPr="004E5F72">
        <w:rPr>
          <w:color w:val="000000" w:themeColor="text1"/>
        </w:rPr>
        <w:t xml:space="preserve"> a execução, verificando o cumprimento das obrigações contratuais e a qualidade dos serviços prestados;</w:t>
      </w:r>
    </w:p>
    <w:p w:rsidR="004E5F72" w:rsidRPr="004E5F72" w:rsidRDefault="004E5F72" w:rsidP="004E5F72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4E5F72">
        <w:rPr>
          <w:rStyle w:val="Forte"/>
          <w:rFonts w:eastAsiaTheme="majorEastAsia"/>
          <w:color w:val="000000" w:themeColor="text1"/>
        </w:rPr>
        <w:t>Atestar as horas efetivamente trabalhadas</w:t>
      </w:r>
      <w:r w:rsidRPr="004E5F72">
        <w:rPr>
          <w:color w:val="000000" w:themeColor="text1"/>
        </w:rPr>
        <w:t>, como condição para o pagamento;</w:t>
      </w:r>
    </w:p>
    <w:p w:rsidR="00547424" w:rsidRPr="004E5F72" w:rsidRDefault="004E5F72" w:rsidP="001415A6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4E5F72">
        <w:rPr>
          <w:color w:val="000000" w:themeColor="text1"/>
        </w:rPr>
        <w:lastRenderedPageBreak/>
        <w:t xml:space="preserve">Realizar os </w:t>
      </w:r>
      <w:r w:rsidRPr="004E5F72">
        <w:rPr>
          <w:rStyle w:val="Forte"/>
          <w:rFonts w:eastAsiaTheme="majorEastAsia"/>
          <w:color w:val="000000" w:themeColor="text1"/>
        </w:rPr>
        <w:t>pagamentos mensais</w:t>
      </w:r>
      <w:r w:rsidRPr="004E5F72">
        <w:rPr>
          <w:color w:val="000000" w:themeColor="text1"/>
        </w:rPr>
        <w:t xml:space="preserve"> conforme serviços efetivamente prestados e atestados, respeitando o valor hora estabelecido.</w:t>
      </w:r>
    </w:p>
    <w:p w:rsidR="004E5F72" w:rsidRPr="004E5F72" w:rsidRDefault="005B43CD" w:rsidP="004E5F72">
      <w:pPr>
        <w:pStyle w:val="NormalWeb"/>
        <w:ind w:left="720"/>
        <w:rPr>
          <w:color w:val="000000" w:themeColor="text1"/>
        </w:rPr>
      </w:pPr>
      <w:r>
        <w:rPr>
          <w:color w:val="000000" w:themeColor="text1"/>
        </w:rPr>
        <w:t>Tunas/RS 02 de março</w:t>
      </w:r>
      <w:r w:rsidR="004E5F72" w:rsidRPr="004E5F72">
        <w:rPr>
          <w:color w:val="000000" w:themeColor="text1"/>
        </w:rPr>
        <w:t xml:space="preserve"> de 202</w:t>
      </w:r>
      <w:r>
        <w:rPr>
          <w:color w:val="000000" w:themeColor="text1"/>
        </w:rPr>
        <w:t>6</w:t>
      </w:r>
      <w:bookmarkStart w:id="0" w:name="_GoBack"/>
      <w:bookmarkEnd w:id="0"/>
    </w:p>
    <w:p w:rsidR="004E5F72" w:rsidRPr="004E5F72" w:rsidRDefault="004E5F72" w:rsidP="004E5F72">
      <w:pPr>
        <w:pStyle w:val="NormalWeb"/>
        <w:ind w:left="720"/>
        <w:rPr>
          <w:color w:val="000000" w:themeColor="text1"/>
        </w:rPr>
      </w:pPr>
    </w:p>
    <w:p w:rsidR="004E5F72" w:rsidRPr="004E5F72" w:rsidRDefault="004E5F72" w:rsidP="004E5F72">
      <w:pPr>
        <w:pStyle w:val="NormalWeb"/>
        <w:ind w:left="720"/>
        <w:rPr>
          <w:color w:val="000000" w:themeColor="text1"/>
        </w:rPr>
      </w:pPr>
    </w:p>
    <w:p w:rsidR="004E5F72" w:rsidRPr="004E5F72" w:rsidRDefault="004E5F72" w:rsidP="004E5F72">
      <w:pPr>
        <w:spacing w:before="100" w:beforeAutospacing="1" w:after="100" w:afterAutospacing="1"/>
        <w:rPr>
          <w:color w:val="000000" w:themeColor="text1"/>
        </w:rPr>
      </w:pPr>
      <w:r w:rsidRPr="004E5F72">
        <w:rPr>
          <w:b/>
          <w:bCs/>
          <w:color w:val="000000" w:themeColor="text1"/>
        </w:rPr>
        <w:t>________________________________________</w:t>
      </w:r>
      <w:r w:rsidRPr="004E5F72">
        <w:rPr>
          <w:color w:val="000000" w:themeColor="text1"/>
        </w:rPr>
        <w:br/>
      </w:r>
      <w:r w:rsidRPr="004E5F72">
        <w:rPr>
          <w:b/>
          <w:bCs/>
          <w:color w:val="000000" w:themeColor="text1"/>
        </w:rPr>
        <w:t>Responsável Técnico pela Elaboração do ETP</w:t>
      </w:r>
      <w:r w:rsidRPr="004E5F72">
        <w:rPr>
          <w:color w:val="000000" w:themeColor="text1"/>
        </w:rPr>
        <w:br/>
      </w:r>
    </w:p>
    <w:p w:rsidR="004E5F72" w:rsidRPr="004E5F72" w:rsidRDefault="004E5F72" w:rsidP="004E5F72">
      <w:pPr>
        <w:pStyle w:val="NormalWeb"/>
        <w:ind w:left="720"/>
        <w:rPr>
          <w:color w:val="000000" w:themeColor="text1"/>
        </w:rPr>
      </w:pPr>
    </w:p>
    <w:p w:rsidR="004E5F72" w:rsidRPr="004E5F72" w:rsidRDefault="004E5F72" w:rsidP="004E5F72">
      <w:pPr>
        <w:pStyle w:val="NormalWeb"/>
        <w:ind w:left="720"/>
        <w:rPr>
          <w:color w:val="000000" w:themeColor="text1"/>
        </w:rPr>
      </w:pPr>
    </w:p>
    <w:p w:rsidR="004E5F72" w:rsidRPr="004E5F72" w:rsidRDefault="004E5F72" w:rsidP="004E5F72">
      <w:pPr>
        <w:pStyle w:val="NormalWeb"/>
        <w:ind w:left="720"/>
        <w:rPr>
          <w:color w:val="000000" w:themeColor="text1"/>
        </w:rPr>
      </w:pPr>
    </w:p>
    <w:sectPr w:rsidR="004E5F72" w:rsidRPr="004E5F7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78" w:rsidRDefault="005F6178" w:rsidP="00330BE2">
      <w:r>
        <w:separator/>
      </w:r>
    </w:p>
  </w:endnote>
  <w:endnote w:type="continuationSeparator" w:id="0">
    <w:p w:rsidR="005F6178" w:rsidRDefault="005F617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07" w:rsidRPr="00CB775D" w:rsidRDefault="008D73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D7307" w:rsidRPr="00CB775D" w:rsidRDefault="008D73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D7307" w:rsidRPr="00CB775D" w:rsidRDefault="008D73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D7307" w:rsidRPr="00CB775D" w:rsidRDefault="008D73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D7307" w:rsidRDefault="008D730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78" w:rsidRDefault="005F6178" w:rsidP="00330BE2">
      <w:r>
        <w:separator/>
      </w:r>
    </w:p>
  </w:footnote>
  <w:footnote w:type="continuationSeparator" w:id="0">
    <w:p w:rsidR="005F6178" w:rsidRDefault="005F617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07" w:rsidRDefault="008D73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07" w:rsidRDefault="008D730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7307" w:rsidRPr="00B05081" w:rsidRDefault="008D73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D7307" w:rsidRPr="00B05081" w:rsidRDefault="008D73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D7307" w:rsidRPr="00B05081" w:rsidRDefault="008D730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7307" w:rsidRPr="00CB775D" w:rsidRDefault="008D730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2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20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7"/>
  </w:num>
  <w:num w:numId="16">
    <w:abstractNumId w:val="15"/>
  </w:num>
  <w:num w:numId="17">
    <w:abstractNumId w:val="12"/>
  </w:num>
  <w:num w:numId="18">
    <w:abstractNumId w:val="20"/>
  </w:num>
  <w:num w:numId="19">
    <w:abstractNumId w:val="21"/>
  </w:num>
  <w:num w:numId="20">
    <w:abstractNumId w:val="18"/>
  </w:num>
  <w:num w:numId="21">
    <w:abstractNumId w:val="2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74CBF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1CBA"/>
    <w:rsid w:val="000A23E3"/>
    <w:rsid w:val="000A348B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63E0"/>
    <w:rsid w:val="001F1962"/>
    <w:rsid w:val="001F26D1"/>
    <w:rsid w:val="001F636B"/>
    <w:rsid w:val="001F6B4A"/>
    <w:rsid w:val="002015ED"/>
    <w:rsid w:val="002017CB"/>
    <w:rsid w:val="00202656"/>
    <w:rsid w:val="0020436D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003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573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43CD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78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2175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5E5B"/>
    <w:rsid w:val="00D87233"/>
    <w:rsid w:val="00D8743C"/>
    <w:rsid w:val="00D90069"/>
    <w:rsid w:val="00D900AA"/>
    <w:rsid w:val="00D92D45"/>
    <w:rsid w:val="00D953A6"/>
    <w:rsid w:val="00D9615E"/>
    <w:rsid w:val="00DA3417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176CC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A9E7-1FB8-4D56-BE9F-28F7F86B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8</cp:revision>
  <cp:lastPrinted>2025-07-08T11:18:00Z</cp:lastPrinted>
  <dcterms:created xsi:type="dcterms:W3CDTF">2025-07-07T18:27:00Z</dcterms:created>
  <dcterms:modified xsi:type="dcterms:W3CDTF">2026-04-16T13:44:00Z</dcterms:modified>
</cp:coreProperties>
</file>