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1B8" w:rsidRPr="00C14580" w:rsidRDefault="00AE71B8" w:rsidP="00AE71B8">
      <w:r w:rsidRPr="00C14580">
        <w:rPr>
          <w:b/>
          <w:color w:val="000000" w:themeColor="text1"/>
        </w:rPr>
        <w:t xml:space="preserve">CHAMADA PÚBLICA/PNAE N° </w:t>
      </w:r>
      <w:r w:rsidR="00B2185E" w:rsidRPr="00C14580">
        <w:rPr>
          <w:b/>
          <w:color w:val="000000" w:themeColor="text1"/>
        </w:rPr>
        <w:t>01/2026</w:t>
      </w:r>
      <w:r w:rsidR="00D6025D" w:rsidRPr="00C14580">
        <w:rPr>
          <w:b/>
          <w:color w:val="000000" w:themeColor="text1"/>
        </w:rPr>
        <w:br/>
      </w:r>
      <w:r w:rsidR="00D6025D" w:rsidRPr="00C14580">
        <w:rPr>
          <w:b/>
          <w:color w:val="000000" w:themeColor="text1"/>
        </w:rPr>
        <w:br/>
      </w:r>
      <w:r w:rsidR="00D6025D" w:rsidRPr="00C14580">
        <w:t xml:space="preserve">Chamada Pública/PNAE nº </w:t>
      </w:r>
      <w:r w:rsidR="00B10900" w:rsidRPr="00C14580">
        <w:t>01/2026</w:t>
      </w:r>
      <w:r w:rsidR="00D6025D" w:rsidRPr="00C14580">
        <w:t xml:space="preserve">, para aquisição de gêneros alimentícios diretamente da Agricultura Familiar e do Empreendedor Familiar Rural, conforme § 1º do art. 14 da Lei nº 11.947/2009 e Resolução FNDE nº </w:t>
      </w:r>
      <w:r w:rsidR="00B10900" w:rsidRPr="00C14580">
        <w:t>21/2021</w:t>
      </w:r>
      <w:r w:rsidR="00D6025D" w:rsidRPr="00C14580">
        <w:t>.</w:t>
      </w:r>
    </w:p>
    <w:p w:rsidR="00AE71B8" w:rsidRPr="00C14580" w:rsidRDefault="00AE71B8" w:rsidP="00AE71B8">
      <w:pPr>
        <w:rPr>
          <w:color w:val="000000" w:themeColor="text1"/>
        </w:rPr>
      </w:pPr>
    </w:p>
    <w:p w:rsidR="00D6025D" w:rsidRPr="00C14580" w:rsidRDefault="00AE71B8" w:rsidP="00AE71B8">
      <w:pPr>
        <w:rPr>
          <w:color w:val="000000" w:themeColor="text1"/>
        </w:rPr>
      </w:pPr>
      <w:r w:rsidRPr="00C14580">
        <w:rPr>
          <w:color w:val="000000" w:themeColor="text1"/>
        </w:rPr>
        <w:t xml:space="preserve">A Prefeitura Municipal de Tunas, pessoa jurídica de direito público, com sede à Rua Carolina Schmitt, nº 388, inscrita no CNPJ sob n. 92.406.438/0001-92 representada neste ato pelo Prefeito Municipal, o Senhor PAULO HENRIQUE REUTER, no uso de suas prerrogativas legais e considerando o disposto no art.14, da Lei nº 11.947/2009 e na Resolução FNDE nº </w:t>
      </w:r>
      <w:r w:rsidR="00B10900" w:rsidRPr="00C14580">
        <w:rPr>
          <w:color w:val="000000" w:themeColor="text1"/>
        </w:rPr>
        <w:t>21/2021</w:t>
      </w:r>
      <w:r w:rsidRPr="00C14580">
        <w:rPr>
          <w:color w:val="000000" w:themeColor="text1"/>
        </w:rPr>
        <w:t xml:space="preserve">, através da Secretaria Municipal de Educação, vem realizar </w:t>
      </w:r>
      <w:r w:rsidRPr="00C14580">
        <w:rPr>
          <w:b/>
          <w:color w:val="000000" w:themeColor="text1"/>
        </w:rPr>
        <w:t>Chamada Pública para aquisição de gêneros alimentícios da Agricultura Familiar e do Empreendedor Familiar Rural</w:t>
      </w:r>
      <w:r w:rsidRPr="00C14580">
        <w:rPr>
          <w:color w:val="000000" w:themeColor="text1"/>
        </w:rPr>
        <w:t>, destinado ao atendimento do Programa Nacional de Alimentação Escolar/ PNAE, durante o período</w:t>
      </w:r>
      <w:r w:rsidR="00B10900" w:rsidRPr="00C14580">
        <w:rPr>
          <w:color w:val="000000" w:themeColor="text1"/>
        </w:rPr>
        <w:t xml:space="preserve"> de fevereiro a dezembro de 2026</w:t>
      </w:r>
      <w:r w:rsidRPr="00C14580">
        <w:rPr>
          <w:color w:val="000000" w:themeColor="text1"/>
        </w:rPr>
        <w:t xml:space="preserve">. </w:t>
      </w:r>
    </w:p>
    <w:p w:rsidR="00AE71B8" w:rsidRPr="00C14580" w:rsidRDefault="00D6025D" w:rsidP="00AE71B8">
      <w:pPr>
        <w:rPr>
          <w:color w:val="000000" w:themeColor="text1"/>
        </w:rPr>
      </w:pPr>
      <w:r w:rsidRPr="00C14580">
        <w:rPr>
          <w:color w:val="000000" w:themeColor="text1"/>
        </w:rPr>
        <w:br/>
      </w:r>
      <w:r w:rsidR="00AE71B8" w:rsidRPr="00C14580">
        <w:rPr>
          <w:color w:val="000000" w:themeColor="text1"/>
        </w:rPr>
        <w:t xml:space="preserve">Os interessados (Grupos Formais, </w:t>
      </w:r>
      <w:proofErr w:type="gramStart"/>
      <w:r w:rsidR="00AE71B8" w:rsidRPr="00C14580">
        <w:rPr>
          <w:color w:val="000000" w:themeColor="text1"/>
        </w:rPr>
        <w:t>Informais</w:t>
      </w:r>
      <w:proofErr w:type="gramEnd"/>
      <w:r w:rsidR="00AE71B8" w:rsidRPr="00C14580">
        <w:rPr>
          <w:color w:val="000000" w:themeColor="text1"/>
        </w:rPr>
        <w:t xml:space="preserve"> ou Fornecedores Individuais) deverão apresentar a documentação para habilitação e Projeto de Venda no </w:t>
      </w:r>
      <w:r w:rsidR="00AE71B8" w:rsidRPr="00D54D34">
        <w:rPr>
          <w:color w:val="000000" w:themeColor="text1"/>
        </w:rPr>
        <w:t xml:space="preserve">dia </w:t>
      </w:r>
      <w:r w:rsidR="00D54D34" w:rsidRPr="00D54D34">
        <w:rPr>
          <w:b/>
          <w:bCs/>
          <w:color w:val="000000" w:themeColor="text1"/>
          <w:u w:val="single"/>
        </w:rPr>
        <w:t>12 de fevereiro</w:t>
      </w:r>
      <w:r w:rsidR="00AE71B8" w:rsidRPr="00D54D34">
        <w:rPr>
          <w:b/>
          <w:bCs/>
          <w:color w:val="000000" w:themeColor="text1"/>
          <w:u w:val="single"/>
        </w:rPr>
        <w:t xml:space="preserve"> </w:t>
      </w:r>
      <w:proofErr w:type="spellStart"/>
      <w:r w:rsidR="00AE71B8" w:rsidRPr="00D54D34">
        <w:rPr>
          <w:b/>
          <w:bCs/>
          <w:color w:val="000000" w:themeColor="text1"/>
          <w:u w:val="single"/>
        </w:rPr>
        <w:t>de</w:t>
      </w:r>
      <w:proofErr w:type="spellEnd"/>
      <w:r w:rsidR="00AE71B8" w:rsidRPr="00D54D34">
        <w:rPr>
          <w:b/>
          <w:bCs/>
          <w:color w:val="000000" w:themeColor="text1"/>
          <w:u w:val="single"/>
        </w:rPr>
        <w:t xml:space="preserve"> 202</w:t>
      </w:r>
      <w:r w:rsidRPr="00D54D34">
        <w:rPr>
          <w:b/>
          <w:bCs/>
          <w:color w:val="000000" w:themeColor="text1"/>
          <w:u w:val="single"/>
        </w:rPr>
        <w:t>6</w:t>
      </w:r>
      <w:r w:rsidR="00AE71B8" w:rsidRPr="00D54D34">
        <w:rPr>
          <w:b/>
          <w:bCs/>
          <w:color w:val="000000" w:themeColor="text1"/>
          <w:u w:val="single"/>
        </w:rPr>
        <w:t>, às 08h:30Min</w:t>
      </w:r>
      <w:r w:rsidR="00AE71B8" w:rsidRPr="00C14580">
        <w:rPr>
          <w:bCs/>
          <w:color w:val="000000" w:themeColor="text1"/>
          <w:u w:val="single"/>
        </w:rPr>
        <w:t>.</w:t>
      </w:r>
      <w:r w:rsidR="00AE71B8" w:rsidRPr="00C14580">
        <w:rPr>
          <w:color w:val="000000" w:themeColor="text1"/>
        </w:rPr>
        <w:t xml:space="preserve">, na sede da Prefeitura Municipal de Tunas, localizada na Rua Carolina Schmitt nº 388. </w:t>
      </w:r>
      <w:r w:rsidRPr="00C14580">
        <w:rPr>
          <w:color w:val="000000" w:themeColor="text1"/>
        </w:rPr>
        <w:br/>
      </w:r>
    </w:p>
    <w:p w:rsidR="00D6025D" w:rsidRPr="00C14580" w:rsidRDefault="00AE71B8" w:rsidP="00AE71B8">
      <w:pPr>
        <w:pStyle w:val="PargrafodaLista"/>
        <w:numPr>
          <w:ilvl w:val="0"/>
          <w:numId w:val="11"/>
        </w:numPr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4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OBJETO</w:t>
      </w:r>
      <w:r w:rsidRPr="00C1458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E71B8" w:rsidRPr="00C14580" w:rsidRDefault="00AE71B8" w:rsidP="00D6025D">
      <w:pPr>
        <w:pStyle w:val="PargrafodaLista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4580">
        <w:rPr>
          <w:rFonts w:ascii="Times New Roman" w:hAnsi="Times New Roman" w:cs="Times New Roman"/>
          <w:color w:val="000000" w:themeColor="text1"/>
          <w:sz w:val="24"/>
          <w:szCs w:val="24"/>
        </w:rPr>
        <w:t>O objeto da presente Chamada Pública é a aquisição de gêneros alimentícios da Agricultura Familiar e do Empreendedor Familiar Rural, para o atendimento ao Programa Nacional de Alimentação Escolar - PNAE, conforme especificações dos gêneros alimentícios no Anexo I do Edital.</w:t>
      </w:r>
      <w:r w:rsidRPr="00C14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D6025D" w:rsidRPr="00C14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C14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</w:p>
    <w:p w:rsidR="00AE71B8" w:rsidRPr="00C14580" w:rsidRDefault="00AE71B8" w:rsidP="00AE71B8">
      <w:pPr>
        <w:pStyle w:val="PargrafodaLista"/>
        <w:numPr>
          <w:ilvl w:val="1"/>
          <w:numId w:val="11"/>
        </w:numPr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4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DOTAÇÃO ORÇAMENTÁRIA</w:t>
      </w:r>
    </w:p>
    <w:p w:rsidR="00AE71B8" w:rsidRPr="00C14580" w:rsidRDefault="00AE71B8" w:rsidP="00AE71B8">
      <w:pPr>
        <w:rPr>
          <w:color w:val="000000" w:themeColor="text1"/>
        </w:rPr>
      </w:pPr>
      <w:r w:rsidRPr="00C14580">
        <w:rPr>
          <w:color w:val="000000" w:themeColor="text1"/>
        </w:rPr>
        <w:t>Recursos provenientes da dotação orçamentária</w:t>
      </w:r>
      <w:r w:rsidR="00B404F3" w:rsidRPr="00C14580">
        <w:rPr>
          <w:color w:val="000000" w:themeColor="text1"/>
        </w:rPr>
        <w:t>:</w:t>
      </w:r>
    </w:p>
    <w:p w:rsidR="00AE71B8" w:rsidRPr="00C14580" w:rsidRDefault="00B404F3" w:rsidP="00AE71B8">
      <w:pPr>
        <w:rPr>
          <w:color w:val="000000" w:themeColor="text1"/>
        </w:rPr>
      </w:pPr>
      <w:r w:rsidRPr="00C14580">
        <w:rPr>
          <w:b/>
          <w:color w:val="000000" w:themeColor="text1"/>
        </w:rPr>
        <w:t>PNAE Educação</w:t>
      </w:r>
      <w:r w:rsidRPr="00C14580">
        <w:rPr>
          <w:color w:val="000000" w:themeColor="text1"/>
        </w:rPr>
        <w:t xml:space="preserve">: </w:t>
      </w:r>
      <w:r w:rsidR="00452DAD">
        <w:rPr>
          <w:color w:val="000000" w:themeColor="text1"/>
        </w:rPr>
        <w:t>R</w:t>
      </w:r>
      <w:r w:rsidR="00452DAD" w:rsidRPr="00C14580">
        <w:rPr>
          <w:color w:val="000000" w:themeColor="text1"/>
        </w:rPr>
        <w:t>ubrica</w:t>
      </w:r>
      <w:r w:rsidRPr="00C14580">
        <w:rPr>
          <w:color w:val="000000" w:themeColor="text1"/>
        </w:rPr>
        <w:t xml:space="preserve">: 339030 </w:t>
      </w:r>
      <w:r w:rsidR="00452DAD">
        <w:rPr>
          <w:color w:val="000000" w:themeColor="text1"/>
        </w:rPr>
        <w:t>P</w:t>
      </w:r>
      <w:r w:rsidR="00452DAD" w:rsidRPr="00C14580">
        <w:rPr>
          <w:color w:val="000000" w:themeColor="text1"/>
        </w:rPr>
        <w:t>rojeto</w:t>
      </w:r>
      <w:r w:rsidRPr="00C14580">
        <w:rPr>
          <w:color w:val="000000" w:themeColor="text1"/>
        </w:rPr>
        <w:t xml:space="preserve">: 2.056 </w:t>
      </w:r>
      <w:r w:rsidR="00452DAD">
        <w:rPr>
          <w:color w:val="000000" w:themeColor="text1"/>
        </w:rPr>
        <w:t>R</w:t>
      </w:r>
      <w:r w:rsidR="00452DAD" w:rsidRPr="00C14580">
        <w:rPr>
          <w:color w:val="000000" w:themeColor="text1"/>
        </w:rPr>
        <w:t>ecurso</w:t>
      </w:r>
      <w:r w:rsidRPr="00C14580">
        <w:rPr>
          <w:color w:val="000000" w:themeColor="text1"/>
        </w:rPr>
        <w:t xml:space="preserve">: 1552 </w:t>
      </w:r>
      <w:r w:rsidR="00452DAD">
        <w:rPr>
          <w:color w:val="000000" w:themeColor="text1"/>
        </w:rPr>
        <w:t>D</w:t>
      </w:r>
      <w:r w:rsidR="00452DAD" w:rsidRPr="00C14580">
        <w:rPr>
          <w:color w:val="000000" w:themeColor="text1"/>
        </w:rPr>
        <w:t>espesa: 2206</w:t>
      </w:r>
      <w:r w:rsidR="00AE71B8" w:rsidRPr="00C14580">
        <w:rPr>
          <w:color w:val="000000" w:themeColor="text1"/>
        </w:rPr>
        <w:br/>
      </w:r>
      <w:r w:rsidRPr="00C14580">
        <w:rPr>
          <w:b/>
          <w:color w:val="000000" w:themeColor="text1"/>
        </w:rPr>
        <w:t>Assistência Social</w:t>
      </w:r>
      <w:r w:rsidRPr="00C14580">
        <w:rPr>
          <w:color w:val="000000" w:themeColor="text1"/>
        </w:rPr>
        <w:t xml:space="preserve">: </w:t>
      </w:r>
      <w:r w:rsidR="00452DAD">
        <w:rPr>
          <w:color w:val="000000" w:themeColor="text1"/>
        </w:rPr>
        <w:t>Rubrica: 339030 Projeto: 2.024 Recurso: 1660 D</w:t>
      </w:r>
      <w:r w:rsidR="00452DAD" w:rsidRPr="00C14580">
        <w:rPr>
          <w:color w:val="000000" w:themeColor="text1"/>
        </w:rPr>
        <w:t>espesa: 2181</w:t>
      </w:r>
      <w:r w:rsidRPr="00C14580">
        <w:rPr>
          <w:color w:val="000000" w:themeColor="text1"/>
        </w:rPr>
        <w:br/>
      </w:r>
      <w:r w:rsidRPr="00C14580">
        <w:rPr>
          <w:b/>
          <w:color w:val="000000" w:themeColor="text1"/>
        </w:rPr>
        <w:t>Secretaria da Educação</w:t>
      </w:r>
      <w:r w:rsidRPr="00C14580">
        <w:rPr>
          <w:color w:val="000000" w:themeColor="text1"/>
        </w:rPr>
        <w:t xml:space="preserve">: </w:t>
      </w:r>
      <w:r w:rsidR="00452DAD">
        <w:rPr>
          <w:color w:val="000000" w:themeColor="text1"/>
        </w:rPr>
        <w:t>Rubrica: 339030 Projeto: 2.048 Recurso: 1.500 D</w:t>
      </w:r>
      <w:r w:rsidR="00452DAD" w:rsidRPr="00C14580">
        <w:rPr>
          <w:color w:val="000000" w:themeColor="text1"/>
        </w:rPr>
        <w:t xml:space="preserve">espesa: </w:t>
      </w:r>
      <w:r w:rsidRPr="00C14580">
        <w:rPr>
          <w:color w:val="000000" w:themeColor="text1"/>
        </w:rPr>
        <w:t>4003</w:t>
      </w:r>
      <w:r w:rsidRPr="00C14580">
        <w:rPr>
          <w:color w:val="000000" w:themeColor="text1"/>
        </w:rPr>
        <w:br/>
      </w:r>
    </w:p>
    <w:p w:rsidR="00AE71B8" w:rsidRPr="00C14580" w:rsidRDefault="00AE71B8" w:rsidP="00AE71B8">
      <w:pPr>
        <w:pStyle w:val="PargrafodaLista"/>
        <w:numPr>
          <w:ilvl w:val="0"/>
          <w:numId w:val="11"/>
        </w:numPr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4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HABILITAÇÃO DO FORNECEDOR – </w:t>
      </w:r>
    </w:p>
    <w:p w:rsidR="00AE71B8" w:rsidRPr="00C14580" w:rsidRDefault="00AE71B8" w:rsidP="00AE71B8">
      <w:pPr>
        <w:rPr>
          <w:color w:val="000000" w:themeColor="text1"/>
        </w:rPr>
      </w:pPr>
      <w:r w:rsidRPr="00C14580">
        <w:rPr>
          <w:b/>
          <w:color w:val="000000" w:themeColor="text1"/>
        </w:rPr>
        <w:t>2.1.</w:t>
      </w:r>
      <w:r w:rsidRPr="00C14580">
        <w:rPr>
          <w:color w:val="000000" w:themeColor="text1"/>
        </w:rPr>
        <w:t xml:space="preserve"> Os Fornecedores da Agricultura Familiar poderão comercializar sua produção agrícola na forma de Fornecedores Individuais, Grupos Informais e Grupos Formais, de acordo com o Art. 39 da Resolução FNDE nº 21/02021.</w:t>
      </w:r>
    </w:p>
    <w:p w:rsidR="00C14580" w:rsidRPr="00C14580" w:rsidRDefault="00AE71B8" w:rsidP="00AE71B8">
      <w:pPr>
        <w:rPr>
          <w:color w:val="000000" w:themeColor="text1"/>
        </w:rPr>
      </w:pPr>
      <w:r w:rsidRPr="00C14580">
        <w:rPr>
          <w:b/>
          <w:color w:val="000000" w:themeColor="text1"/>
        </w:rPr>
        <w:t>2.2.</w:t>
      </w:r>
      <w:r w:rsidRPr="00C14580">
        <w:rPr>
          <w:color w:val="000000" w:themeColor="text1"/>
        </w:rPr>
        <w:t xml:space="preserve">  Poderão participar desta Chamada Pública os interessados que atenderem a todas as exigências constantes deste Edital. </w:t>
      </w:r>
      <w:r w:rsidR="00D6025D" w:rsidRPr="00C14580">
        <w:rPr>
          <w:color w:val="000000" w:themeColor="text1"/>
        </w:rPr>
        <w:br/>
      </w:r>
      <w:r w:rsidR="00B10900" w:rsidRPr="00C14580">
        <w:rPr>
          <w:b/>
          <w:color w:val="000000" w:themeColor="text1"/>
        </w:rPr>
        <w:t>2.3</w:t>
      </w:r>
      <w:r w:rsidRPr="00C14580">
        <w:rPr>
          <w:color w:val="000000" w:themeColor="text1"/>
        </w:rPr>
        <w:t>. Poderão habilitar-se para o presente edital os Agricultores Familiares, Empreendedores Familiares Rurais e Agricultor Familiar Individual, detentores de Declaração de Aptidão ao Programa Nacional de Fortalecimento da Agricultura Familiar – DAP Física e/ou Jurídica, em conformidade com a Lei 11.326/2006 e a Lei 11.947/2009, organizados em grupos formais e/ou informais.</w:t>
      </w:r>
    </w:p>
    <w:p w:rsidR="00C14580" w:rsidRPr="00C14580" w:rsidRDefault="00C14580" w:rsidP="00C14580"/>
    <w:p w:rsidR="00C14580" w:rsidRPr="00C14580" w:rsidRDefault="00C14580" w:rsidP="00C14580">
      <w:pPr>
        <w:pStyle w:val="Ttulo3"/>
        <w:rPr>
          <w:rFonts w:ascii="Times New Roman" w:hAnsi="Times New Roman" w:cs="Times New Roman"/>
          <w:b w:val="0"/>
          <w:i/>
          <w:color w:val="auto"/>
        </w:rPr>
      </w:pPr>
      <w:r w:rsidRPr="00C14580">
        <w:rPr>
          <w:rStyle w:val="Forte"/>
          <w:rFonts w:ascii="Times New Roman" w:hAnsi="Times New Roman" w:cs="Times New Roman"/>
          <w:b/>
          <w:bCs/>
          <w:color w:val="auto"/>
        </w:rPr>
        <w:lastRenderedPageBreak/>
        <w:t xml:space="preserve">3. ENVELOPE Nº 001 – HABILITAÇÃO DO FORNECEDOR </w:t>
      </w:r>
      <w:proofErr w:type="gramStart"/>
      <w:r w:rsidRPr="00C14580">
        <w:rPr>
          <w:rStyle w:val="Forte"/>
          <w:rFonts w:ascii="Times New Roman" w:hAnsi="Times New Roman" w:cs="Times New Roman"/>
          <w:b/>
          <w:bCs/>
          <w:color w:val="auto"/>
        </w:rPr>
        <w:t>INDIVIDUAL</w:t>
      </w:r>
      <w:r w:rsidRPr="00C14580">
        <w:rPr>
          <w:rStyle w:val="Forte"/>
          <w:rFonts w:ascii="Times New Roman" w:hAnsi="Times New Roman" w:cs="Times New Roman"/>
          <w:b/>
          <w:bCs/>
          <w:color w:val="auto"/>
        </w:rPr>
        <w:br/>
      </w:r>
      <w:r w:rsidRPr="00C14580">
        <w:rPr>
          <w:rStyle w:val="nfase"/>
          <w:rFonts w:ascii="Times New Roman" w:hAnsi="Times New Roman" w:cs="Times New Roman"/>
          <w:b w:val="0"/>
          <w:i w:val="0"/>
          <w:color w:val="auto"/>
        </w:rPr>
        <w:t>(</w:t>
      </w:r>
      <w:proofErr w:type="gramEnd"/>
      <w:r w:rsidRPr="00C14580">
        <w:rPr>
          <w:rStyle w:val="nfase"/>
          <w:rFonts w:ascii="Times New Roman" w:hAnsi="Times New Roman" w:cs="Times New Roman"/>
          <w:b w:val="0"/>
          <w:i w:val="0"/>
          <w:color w:val="auto"/>
        </w:rPr>
        <w:t>não organizado em grupo)</w:t>
      </w:r>
    </w:p>
    <w:p w:rsidR="00C14580" w:rsidRPr="00C14580" w:rsidRDefault="00C14580" w:rsidP="00C14580">
      <w:pPr>
        <w:pStyle w:val="NormalWeb"/>
      </w:pPr>
      <w:r w:rsidRPr="00C14580">
        <w:rPr>
          <w:rStyle w:val="Forte"/>
          <w:rFonts w:eastAsiaTheme="majorEastAsia"/>
        </w:rPr>
        <w:t>3.1.</w:t>
      </w:r>
      <w:r w:rsidRPr="00C14580">
        <w:t xml:space="preserve"> O Fornecedor Individual deverá apresentar no Envelope nº 01 os documentos abaixo relacionados, sob pena de </w:t>
      </w:r>
      <w:proofErr w:type="gramStart"/>
      <w:r w:rsidRPr="00C14580">
        <w:t>inabilitação:</w:t>
      </w:r>
      <w:r w:rsidRPr="00C14580">
        <w:br/>
      </w:r>
      <w:r w:rsidRPr="00C14580">
        <w:br/>
      </w:r>
      <w:r w:rsidRPr="00C14580">
        <w:rPr>
          <w:b/>
        </w:rPr>
        <w:t>I</w:t>
      </w:r>
      <w:proofErr w:type="gramEnd"/>
      <w:r w:rsidRPr="00C14580">
        <w:rPr>
          <w:b/>
        </w:rPr>
        <w:t xml:space="preserve"> –</w:t>
      </w:r>
      <w:r w:rsidRPr="00C14580">
        <w:t xml:space="preserve"> Prova de inscrição no Cadastro de Pessoa Física (CPF) do agricultor familiar participante;</w:t>
      </w:r>
      <w:r w:rsidRPr="00C14580">
        <w:br/>
      </w:r>
      <w:r w:rsidRPr="00C14580">
        <w:rPr>
          <w:b/>
        </w:rPr>
        <w:t>II –</w:t>
      </w:r>
      <w:r w:rsidRPr="00C14580">
        <w:t xml:space="preserve"> </w:t>
      </w:r>
      <w:r w:rsidRPr="00C14580">
        <w:rPr>
          <w:rStyle w:val="Forte"/>
          <w:rFonts w:eastAsiaTheme="majorEastAsia"/>
          <w:b w:val="0"/>
        </w:rPr>
        <w:t>Extrato completo da Declaração de Aptidão ao Programa Nacional de Fortalecimento da Agricultura Familiar (PRONAF) – DAP Física</w:t>
      </w:r>
      <w:r w:rsidRPr="00C14580">
        <w:rPr>
          <w:b/>
        </w:rPr>
        <w:t xml:space="preserve">, </w:t>
      </w:r>
      <w:r w:rsidRPr="00C14580">
        <w:t>principal ou extrato</w:t>
      </w:r>
      <w:r w:rsidRPr="00C14580">
        <w:rPr>
          <w:b/>
        </w:rPr>
        <w:t xml:space="preserve">, </w:t>
      </w:r>
      <w:r w:rsidRPr="00C14580">
        <w:rPr>
          <w:rStyle w:val="Forte"/>
          <w:rFonts w:eastAsiaTheme="majorEastAsia"/>
          <w:b w:val="0"/>
        </w:rPr>
        <w:t>ou do Cadastro Nacional da Agricultura Familiar – CAF</w:t>
      </w:r>
      <w:r w:rsidRPr="00C14580">
        <w:t xml:space="preserve">, válidos, </w:t>
      </w:r>
      <w:r w:rsidRPr="00C14580">
        <w:rPr>
          <w:rStyle w:val="Forte"/>
          <w:rFonts w:eastAsiaTheme="majorEastAsia"/>
          <w:b w:val="0"/>
        </w:rPr>
        <w:t>emitidos nos últimos 60 (sessenta) dias</w:t>
      </w:r>
      <w:r w:rsidRPr="00C14580">
        <w:t xml:space="preserve">. Para agricultores familiares pertencentes a </w:t>
      </w:r>
      <w:r w:rsidRPr="00C14580">
        <w:rPr>
          <w:rStyle w:val="Forte"/>
          <w:rFonts w:eastAsiaTheme="majorEastAsia"/>
          <w:b w:val="0"/>
        </w:rPr>
        <w:t>povos e comunidades tradicionais</w:t>
      </w:r>
      <w:r w:rsidRPr="00C14580">
        <w:t xml:space="preserve">, será admitida, </w:t>
      </w:r>
      <w:r w:rsidRPr="00C14580">
        <w:rPr>
          <w:rStyle w:val="Forte"/>
          <w:rFonts w:eastAsiaTheme="majorEastAsia"/>
          <w:b w:val="0"/>
        </w:rPr>
        <w:t>na ausência da DAP ou da CAF</w:t>
      </w:r>
      <w:r w:rsidRPr="00C14580">
        <w:t xml:space="preserve">, a apresentação do </w:t>
      </w:r>
      <w:r w:rsidRPr="00C14580">
        <w:rPr>
          <w:rStyle w:val="Forte"/>
          <w:rFonts w:eastAsiaTheme="majorEastAsia"/>
          <w:b w:val="0"/>
        </w:rPr>
        <w:t>Número de Identificação Social (NIS)</w:t>
      </w:r>
      <w:r w:rsidRPr="00C14580">
        <w:t xml:space="preserve"> válido;</w:t>
      </w:r>
      <w:r w:rsidRPr="00C14580">
        <w:br/>
      </w:r>
      <w:r w:rsidRPr="00C14580">
        <w:rPr>
          <w:b/>
        </w:rPr>
        <w:t>III –</w:t>
      </w:r>
      <w:r w:rsidRPr="00C14580">
        <w:t xml:space="preserve"> Projeto de Venda de Gêneros Alimentícios da Agricultura Familiar e/ou Empreendedor Familiar Rural para Alimentação Escolar, devidamente preenchido e assinado pelo agricultor participante;</w:t>
      </w:r>
      <w:r w:rsidRPr="00C14580">
        <w:br/>
      </w:r>
      <w:r w:rsidRPr="00C14580">
        <w:rPr>
          <w:b/>
        </w:rPr>
        <w:t xml:space="preserve">IV </w:t>
      </w:r>
      <w:r w:rsidRPr="00C14580">
        <w:t>– Prova de atendimento aos requisitos previstos em legislação específica, quando aplicável;</w:t>
      </w:r>
      <w:r w:rsidRPr="00C14580">
        <w:br/>
      </w:r>
      <w:r w:rsidRPr="00C14580">
        <w:rPr>
          <w:b/>
        </w:rPr>
        <w:t>V –</w:t>
      </w:r>
      <w:r w:rsidRPr="00C14580">
        <w:t xml:space="preserve"> Declaração de que os gêneros alimentícios a serem entregues são oriundos de produção própria, conforme relacionado no Projeto de Venda;</w:t>
      </w:r>
      <w:r w:rsidRPr="00C14580">
        <w:br/>
      </w:r>
      <w:r w:rsidRPr="00C14580">
        <w:rPr>
          <w:b/>
        </w:rPr>
        <w:t>VI –</w:t>
      </w:r>
      <w:r w:rsidRPr="00C14580">
        <w:t xml:space="preserve"> Certidão Negativa de Débitos Municipais;</w:t>
      </w:r>
      <w:r w:rsidRPr="00C14580">
        <w:br/>
      </w:r>
      <w:r w:rsidRPr="00C14580">
        <w:rPr>
          <w:b/>
        </w:rPr>
        <w:t>VII –</w:t>
      </w:r>
      <w:r w:rsidRPr="00C14580">
        <w:t xml:space="preserve"> Inscrição Estadual (Talão de Produtor);</w:t>
      </w:r>
      <w:r w:rsidRPr="00C14580">
        <w:br/>
      </w:r>
      <w:r w:rsidRPr="00C14580">
        <w:rPr>
          <w:b/>
        </w:rPr>
        <w:t>VIII –</w:t>
      </w:r>
      <w:r w:rsidRPr="00C14580">
        <w:t xml:space="preserve"> Comprovação de inspeção sanitária, quando aplicável;</w:t>
      </w:r>
      <w:r w:rsidRPr="00C14580">
        <w:br/>
      </w:r>
      <w:r w:rsidRPr="00C14580">
        <w:rPr>
          <w:b/>
        </w:rPr>
        <w:t>IX –</w:t>
      </w:r>
      <w:r w:rsidRPr="00C14580">
        <w:t xml:space="preserve"> Declaração de produção própria.</w:t>
      </w:r>
    </w:p>
    <w:p w:rsidR="00AE71B8" w:rsidRPr="00C14580" w:rsidRDefault="00AE71B8" w:rsidP="00AE71B8">
      <w:pPr>
        <w:pStyle w:val="PargrafodaLista"/>
        <w:numPr>
          <w:ilvl w:val="0"/>
          <w:numId w:val="11"/>
        </w:numPr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4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ENVELOPE Nº 01 – HABILITAÇÃO DO GRUPO INFORMAL</w:t>
      </w:r>
    </w:p>
    <w:p w:rsidR="00D6025D" w:rsidRPr="00C14580" w:rsidRDefault="00D6025D" w:rsidP="00D6025D">
      <w:pPr>
        <w:rPr>
          <w:color w:val="000000" w:themeColor="text1"/>
        </w:rPr>
      </w:pPr>
      <w:r w:rsidRPr="00C14580">
        <w:rPr>
          <w:b/>
          <w:color w:val="000000" w:themeColor="text1"/>
        </w:rPr>
        <w:t>4.1.</w:t>
      </w:r>
      <w:r w:rsidRPr="00C14580">
        <w:rPr>
          <w:color w:val="000000" w:themeColor="text1"/>
        </w:rPr>
        <w:t xml:space="preserve"> O Grupo Informal deverá apresentar no Envelope nº 01, sob pena de inabilitação:</w:t>
      </w:r>
      <w:r w:rsidR="00C14580" w:rsidRPr="00C14580">
        <w:rPr>
          <w:color w:val="000000" w:themeColor="text1"/>
        </w:rPr>
        <w:br/>
      </w:r>
      <w:r w:rsidRPr="00C14580">
        <w:rPr>
          <w:color w:val="000000" w:themeColor="text1"/>
        </w:rPr>
        <w:br/>
      </w:r>
      <w:r w:rsidRPr="00C14580">
        <w:rPr>
          <w:b/>
          <w:color w:val="000000" w:themeColor="text1"/>
        </w:rPr>
        <w:t>I –</w:t>
      </w:r>
      <w:r w:rsidRPr="00C14580">
        <w:rPr>
          <w:color w:val="000000" w:themeColor="text1"/>
        </w:rPr>
        <w:t xml:space="preserve"> Prova de inscrição no Cadastro de Pessoa Física – CPF;</w:t>
      </w:r>
      <w:r w:rsidRPr="00C14580">
        <w:rPr>
          <w:color w:val="000000" w:themeColor="text1"/>
        </w:rPr>
        <w:br/>
      </w:r>
      <w:r w:rsidRPr="00C14580">
        <w:rPr>
          <w:b/>
          <w:color w:val="000000" w:themeColor="text1"/>
        </w:rPr>
        <w:t>II –</w:t>
      </w:r>
      <w:r w:rsidRPr="00C14580">
        <w:rPr>
          <w:color w:val="000000" w:themeColor="text1"/>
        </w:rPr>
        <w:t xml:space="preserve"> Extrato da DAP Física de cada agricultor familiar participante, emitido nos últimos 60 dias;</w:t>
      </w:r>
      <w:r w:rsidRPr="00C14580">
        <w:rPr>
          <w:color w:val="000000" w:themeColor="text1"/>
        </w:rPr>
        <w:br/>
      </w:r>
      <w:r w:rsidRPr="00C14580">
        <w:rPr>
          <w:b/>
          <w:color w:val="000000" w:themeColor="text1"/>
        </w:rPr>
        <w:t>III –</w:t>
      </w:r>
      <w:r w:rsidRPr="00C14580">
        <w:rPr>
          <w:color w:val="000000" w:themeColor="text1"/>
        </w:rPr>
        <w:t xml:space="preserve"> Projeto de Venda de Gêneros Alimentícios da Agricultura Familiar e/ou Empreendedor Familiar Rural para Alimentação Escolar, com assinatura de todos os agricultores participantes;</w:t>
      </w:r>
      <w:r w:rsidRPr="00C14580">
        <w:rPr>
          <w:color w:val="000000" w:themeColor="text1"/>
        </w:rPr>
        <w:br/>
      </w:r>
      <w:r w:rsidRPr="00C14580">
        <w:rPr>
          <w:b/>
          <w:color w:val="000000" w:themeColor="text1"/>
        </w:rPr>
        <w:t>IV –</w:t>
      </w:r>
      <w:r w:rsidRPr="00C14580">
        <w:rPr>
          <w:color w:val="000000" w:themeColor="text1"/>
        </w:rPr>
        <w:t xml:space="preserve"> Prova de atendimento a requisitos previstos em lei específica, quando for o caso;</w:t>
      </w:r>
      <w:r w:rsidRPr="00C14580">
        <w:rPr>
          <w:color w:val="000000" w:themeColor="text1"/>
        </w:rPr>
        <w:br/>
      </w:r>
      <w:r w:rsidRPr="00C14580">
        <w:rPr>
          <w:b/>
          <w:color w:val="000000" w:themeColor="text1"/>
        </w:rPr>
        <w:t>V –</w:t>
      </w:r>
      <w:r w:rsidRPr="00C14580">
        <w:rPr>
          <w:color w:val="000000" w:themeColor="text1"/>
        </w:rPr>
        <w:t xml:space="preserve"> Declaração de que os gêneros alimentícios a serem entregues são produzidos pelos agricultores familiares relacionados no Projeto de Venda;</w:t>
      </w:r>
      <w:r w:rsidRPr="00C14580">
        <w:rPr>
          <w:color w:val="000000" w:themeColor="text1"/>
        </w:rPr>
        <w:br/>
      </w:r>
      <w:r w:rsidRPr="00C14580">
        <w:rPr>
          <w:b/>
          <w:color w:val="000000" w:themeColor="text1"/>
        </w:rPr>
        <w:t>VI –</w:t>
      </w:r>
      <w:r w:rsidRPr="00C14580">
        <w:rPr>
          <w:color w:val="000000" w:themeColor="text1"/>
        </w:rPr>
        <w:t xml:space="preserve"> Certidão negativa de débitos municipais.</w:t>
      </w:r>
      <w:r w:rsidRPr="00C14580">
        <w:rPr>
          <w:color w:val="000000" w:themeColor="text1"/>
        </w:rPr>
        <w:br/>
      </w:r>
    </w:p>
    <w:p w:rsidR="00AE71B8" w:rsidRPr="00C14580" w:rsidRDefault="00AE71B8" w:rsidP="00AE71B8">
      <w:pPr>
        <w:pStyle w:val="PargrafodaLista"/>
        <w:numPr>
          <w:ilvl w:val="0"/>
          <w:numId w:val="11"/>
        </w:numPr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4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ENVELOPE Nº 01 – HABILITAÇÃO DO GRUPO FORMAL</w:t>
      </w:r>
      <w:r w:rsidR="00493CD4" w:rsidRPr="00C14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:rsidR="00D6025D" w:rsidRPr="00C14580" w:rsidRDefault="00D6025D" w:rsidP="00D6025D">
      <w:pPr>
        <w:rPr>
          <w:color w:val="000000" w:themeColor="text1"/>
        </w:rPr>
      </w:pPr>
      <w:r w:rsidRPr="00C14580">
        <w:rPr>
          <w:b/>
          <w:color w:val="000000" w:themeColor="text1"/>
        </w:rPr>
        <w:t>5.1.</w:t>
      </w:r>
      <w:r w:rsidRPr="00C14580">
        <w:rPr>
          <w:color w:val="000000" w:themeColor="text1"/>
        </w:rPr>
        <w:t xml:space="preserve"> O Grupo Formal deverá apresentar no Envelope nº 01, sob pena de inabilitação:</w:t>
      </w:r>
      <w:r w:rsidR="00493CD4" w:rsidRPr="00C14580">
        <w:rPr>
          <w:color w:val="000000" w:themeColor="text1"/>
        </w:rPr>
        <w:br/>
      </w:r>
      <w:r w:rsidRPr="00C14580">
        <w:rPr>
          <w:color w:val="000000" w:themeColor="text1"/>
        </w:rPr>
        <w:br/>
      </w:r>
      <w:r w:rsidRPr="00C14580">
        <w:rPr>
          <w:b/>
          <w:color w:val="000000" w:themeColor="text1"/>
        </w:rPr>
        <w:t>I –</w:t>
      </w:r>
      <w:r w:rsidRPr="00C14580">
        <w:rPr>
          <w:color w:val="000000" w:themeColor="text1"/>
        </w:rPr>
        <w:t xml:space="preserve"> Prova de inscrição no Cadastro Nacional de Pessoa Jurídica – CNPJ;</w:t>
      </w:r>
      <w:r w:rsidRPr="00C14580">
        <w:rPr>
          <w:color w:val="000000" w:themeColor="text1"/>
        </w:rPr>
        <w:br/>
      </w:r>
      <w:r w:rsidRPr="00C14580">
        <w:rPr>
          <w:b/>
          <w:color w:val="000000" w:themeColor="text1"/>
        </w:rPr>
        <w:t>II –</w:t>
      </w:r>
      <w:r w:rsidRPr="00C14580">
        <w:rPr>
          <w:color w:val="000000" w:themeColor="text1"/>
        </w:rPr>
        <w:t xml:space="preserve"> Extrato da DAP Jurídica para associações e cooperativas, emitido nos últimos 60 dias;</w:t>
      </w:r>
      <w:r w:rsidRPr="00C14580">
        <w:rPr>
          <w:color w:val="000000" w:themeColor="text1"/>
        </w:rPr>
        <w:br/>
      </w:r>
      <w:r w:rsidRPr="00C14580">
        <w:rPr>
          <w:b/>
          <w:color w:val="000000" w:themeColor="text1"/>
        </w:rPr>
        <w:t>III –</w:t>
      </w:r>
      <w:r w:rsidRPr="00C14580">
        <w:rPr>
          <w:color w:val="000000" w:themeColor="text1"/>
        </w:rPr>
        <w:t xml:space="preserve"> Prova de regularidade com as Fazendas Federal, Estadual e Municipal, com a Seguridade Social, FGTS e Justiça do Trabalho;</w:t>
      </w:r>
      <w:r w:rsidRPr="00C14580">
        <w:rPr>
          <w:color w:val="000000" w:themeColor="text1"/>
        </w:rPr>
        <w:br/>
      </w:r>
      <w:r w:rsidRPr="00C14580">
        <w:rPr>
          <w:b/>
          <w:color w:val="000000" w:themeColor="text1"/>
        </w:rPr>
        <w:t>IV –</w:t>
      </w:r>
      <w:r w:rsidRPr="00C14580">
        <w:rPr>
          <w:color w:val="000000" w:themeColor="text1"/>
        </w:rPr>
        <w:t xml:space="preserve"> Cópia do estatuto social e da ata de posse da atual diretoria;</w:t>
      </w:r>
      <w:r w:rsidRPr="00C14580">
        <w:rPr>
          <w:color w:val="000000" w:themeColor="text1"/>
        </w:rPr>
        <w:br/>
      </w:r>
      <w:r w:rsidRPr="00C14580">
        <w:rPr>
          <w:b/>
          <w:color w:val="000000" w:themeColor="text1"/>
        </w:rPr>
        <w:t>V –</w:t>
      </w:r>
      <w:r w:rsidRPr="00C14580">
        <w:rPr>
          <w:color w:val="000000" w:themeColor="text1"/>
        </w:rPr>
        <w:t xml:space="preserve"> Declaração de que não emprega menor de idade, nos termos do art. 7º, inciso XXXIII, da Constituição Federal;</w:t>
      </w:r>
      <w:r w:rsidRPr="00C14580">
        <w:rPr>
          <w:color w:val="000000" w:themeColor="text1"/>
        </w:rPr>
        <w:br/>
      </w:r>
      <w:r w:rsidRPr="00C14580">
        <w:rPr>
          <w:b/>
          <w:color w:val="000000" w:themeColor="text1"/>
        </w:rPr>
        <w:t>VI –</w:t>
      </w:r>
      <w:r w:rsidRPr="00C14580">
        <w:rPr>
          <w:color w:val="000000" w:themeColor="text1"/>
        </w:rPr>
        <w:t xml:space="preserve"> Documentação comprobatória de serviço de inspeção sanitária, quando aplicável;</w:t>
      </w:r>
      <w:r w:rsidRPr="00C14580">
        <w:rPr>
          <w:color w:val="000000" w:themeColor="text1"/>
        </w:rPr>
        <w:br/>
      </w:r>
      <w:r w:rsidRPr="00C14580">
        <w:rPr>
          <w:b/>
          <w:color w:val="000000" w:themeColor="text1"/>
        </w:rPr>
        <w:t>VII –</w:t>
      </w:r>
      <w:r w:rsidRPr="00C14580">
        <w:rPr>
          <w:color w:val="000000" w:themeColor="text1"/>
        </w:rPr>
        <w:t xml:space="preserve"> Declaração de que os gêneros alimentícios são produzidos pelos associados/cooperados;</w:t>
      </w:r>
      <w:r w:rsidRPr="00C14580">
        <w:rPr>
          <w:color w:val="000000" w:themeColor="text1"/>
        </w:rPr>
        <w:br/>
      </w:r>
      <w:r w:rsidRPr="00C14580">
        <w:rPr>
          <w:b/>
          <w:color w:val="000000" w:themeColor="text1"/>
        </w:rPr>
        <w:lastRenderedPageBreak/>
        <w:t>VIII –</w:t>
      </w:r>
      <w:r w:rsidRPr="00C14580">
        <w:rPr>
          <w:color w:val="000000" w:themeColor="text1"/>
        </w:rPr>
        <w:t xml:space="preserve"> Projeto de Venda de Gêneros Alimentícios da Agricultura Familiar para Alimentação Escolar;</w:t>
      </w:r>
      <w:r w:rsidRPr="00C14580">
        <w:rPr>
          <w:color w:val="000000" w:themeColor="text1"/>
        </w:rPr>
        <w:br/>
      </w:r>
      <w:r w:rsidRPr="00C14580">
        <w:rPr>
          <w:b/>
          <w:color w:val="000000" w:themeColor="text1"/>
        </w:rPr>
        <w:t>IX –</w:t>
      </w:r>
      <w:r w:rsidRPr="00C14580">
        <w:rPr>
          <w:color w:val="000000" w:themeColor="text1"/>
        </w:rPr>
        <w:t xml:space="preserve"> Declaração do representante legal de responsabilidade pelo controle do limite individual de venda por cooperado/associado;</w:t>
      </w:r>
      <w:r w:rsidRPr="00C14580">
        <w:rPr>
          <w:color w:val="000000" w:themeColor="text1"/>
        </w:rPr>
        <w:br/>
      </w:r>
      <w:r w:rsidRPr="00C14580">
        <w:rPr>
          <w:b/>
          <w:color w:val="000000" w:themeColor="text1"/>
        </w:rPr>
        <w:t>X –</w:t>
      </w:r>
      <w:r w:rsidRPr="00C14580">
        <w:rPr>
          <w:color w:val="000000" w:themeColor="text1"/>
        </w:rPr>
        <w:t xml:space="preserve"> Prova de atendimento a requisitos previstos em lei específica, quando for o caso.</w:t>
      </w:r>
      <w:r w:rsidRPr="00C14580">
        <w:rPr>
          <w:color w:val="000000" w:themeColor="text1"/>
        </w:rPr>
        <w:br/>
      </w:r>
    </w:p>
    <w:p w:rsidR="00D6025D" w:rsidRPr="00C14580" w:rsidRDefault="00D004CD" w:rsidP="00D6025D">
      <w:pPr>
        <w:rPr>
          <w:color w:val="000000" w:themeColor="text1"/>
        </w:rPr>
      </w:pPr>
      <w:r w:rsidRPr="00C14580">
        <w:rPr>
          <w:b/>
          <w:color w:val="000000" w:themeColor="text1"/>
        </w:rPr>
        <w:t>5.2</w:t>
      </w:r>
      <w:r w:rsidR="00D6025D" w:rsidRPr="00C14580">
        <w:rPr>
          <w:b/>
          <w:color w:val="000000" w:themeColor="text1"/>
        </w:rPr>
        <w:t>.</w:t>
      </w:r>
      <w:r w:rsidR="00D6025D" w:rsidRPr="00C14580">
        <w:rPr>
          <w:color w:val="000000" w:themeColor="text1"/>
        </w:rPr>
        <w:t xml:space="preserve"> O fornecedor de ovos deverá apresentar Alvará ou Licença de Inspeção Sanitária.</w:t>
      </w:r>
      <w:r w:rsidR="00D6025D" w:rsidRPr="00C14580">
        <w:rPr>
          <w:color w:val="000000" w:themeColor="text1"/>
        </w:rPr>
        <w:br/>
      </w:r>
      <w:r w:rsidR="00D6025D" w:rsidRPr="00C14580">
        <w:rPr>
          <w:b/>
          <w:color w:val="000000" w:themeColor="text1"/>
        </w:rPr>
        <w:t>5.</w:t>
      </w:r>
      <w:r w:rsidRPr="00C14580">
        <w:rPr>
          <w:b/>
          <w:color w:val="000000" w:themeColor="text1"/>
        </w:rPr>
        <w:t>3</w:t>
      </w:r>
      <w:r w:rsidR="00D6025D" w:rsidRPr="00C14580">
        <w:rPr>
          <w:b/>
          <w:color w:val="000000" w:themeColor="text1"/>
        </w:rPr>
        <w:t>.</w:t>
      </w:r>
      <w:r w:rsidR="00D6025D" w:rsidRPr="00C14580">
        <w:rPr>
          <w:color w:val="000000" w:themeColor="text1"/>
        </w:rPr>
        <w:t xml:space="preserve"> Todos os documentos poderão ser apresentados em cópias simples.</w:t>
      </w:r>
      <w:r w:rsidR="00493CD4" w:rsidRPr="00C14580">
        <w:rPr>
          <w:color w:val="000000" w:themeColor="text1"/>
        </w:rPr>
        <w:br/>
      </w:r>
    </w:p>
    <w:p w:rsidR="00AE71B8" w:rsidRPr="00C14580" w:rsidRDefault="00AE71B8" w:rsidP="00AE71B8">
      <w:pPr>
        <w:ind w:hanging="284"/>
        <w:rPr>
          <w:b/>
          <w:color w:val="000000" w:themeColor="text1"/>
        </w:rPr>
      </w:pPr>
      <w:r w:rsidRPr="00C14580">
        <w:rPr>
          <w:b/>
          <w:color w:val="000000" w:themeColor="text1"/>
        </w:rPr>
        <w:t xml:space="preserve">6.   ENVELOPE Nº 02 – PROJETO DE VENDA </w:t>
      </w:r>
    </w:p>
    <w:p w:rsidR="00260B23" w:rsidRPr="00C14580" w:rsidRDefault="00493CD4" w:rsidP="00260B23">
      <w:pPr>
        <w:pStyle w:val="NormalWeb"/>
        <w:rPr>
          <w:color w:val="000000" w:themeColor="text1"/>
        </w:rPr>
      </w:pPr>
      <w:r w:rsidRPr="00C14580">
        <w:rPr>
          <w:rStyle w:val="Forte"/>
          <w:rFonts w:eastAsiaTheme="majorEastAsia"/>
          <w:color w:val="000000" w:themeColor="text1"/>
        </w:rPr>
        <w:t>6.1.</w:t>
      </w:r>
      <w:r w:rsidRPr="00C14580">
        <w:rPr>
          <w:color w:val="000000" w:themeColor="text1"/>
        </w:rPr>
        <w:t xml:space="preserve"> No Envelope nº 02, os Fornecedores Individuais, Grupos Informais ou Grupos Formais deverão apresentar o Projeto de Venda de Gêneros Alimentícios da Agricultura Familiar, conforme Anexo I (modelo da Resolução FNDE nº 21/2021</w:t>
      </w:r>
      <w:proofErr w:type="gramStart"/>
      <w:r w:rsidRPr="00C14580">
        <w:rPr>
          <w:color w:val="000000" w:themeColor="text1"/>
        </w:rPr>
        <w:t>).</w:t>
      </w:r>
      <w:r w:rsidR="00EA6778" w:rsidRPr="00C14580">
        <w:rPr>
          <w:color w:val="000000" w:themeColor="text1"/>
        </w:rPr>
        <w:br/>
      </w:r>
      <w:r w:rsidRPr="00C14580">
        <w:rPr>
          <w:rStyle w:val="Forte"/>
          <w:rFonts w:eastAsiaTheme="majorEastAsia"/>
          <w:color w:val="000000" w:themeColor="text1"/>
        </w:rPr>
        <w:t>6.2</w:t>
      </w:r>
      <w:proofErr w:type="gramEnd"/>
      <w:r w:rsidRPr="00C14580">
        <w:rPr>
          <w:rStyle w:val="Forte"/>
          <w:rFonts w:eastAsiaTheme="majorEastAsia"/>
          <w:color w:val="000000" w:themeColor="text1"/>
        </w:rPr>
        <w:t>.</w:t>
      </w:r>
      <w:r w:rsidRPr="00C14580">
        <w:rPr>
          <w:color w:val="000000" w:themeColor="text1"/>
        </w:rPr>
        <w:t xml:space="preserve"> </w:t>
      </w:r>
      <w:r w:rsidR="00260B23" w:rsidRPr="00C14580">
        <w:rPr>
          <w:color w:val="000000" w:themeColor="text1"/>
        </w:rPr>
        <w:t xml:space="preserve">A relação dos proponentes das propostas de venda será apresentada em </w:t>
      </w:r>
      <w:r w:rsidR="00260B23" w:rsidRPr="00C14580">
        <w:rPr>
          <w:rStyle w:val="Forte"/>
          <w:b w:val="0"/>
          <w:color w:val="000000" w:themeColor="text1"/>
        </w:rPr>
        <w:t>sessão pública</w:t>
      </w:r>
      <w:r w:rsidR="00260B23" w:rsidRPr="00C14580">
        <w:rPr>
          <w:color w:val="000000" w:themeColor="text1"/>
        </w:rPr>
        <w:t xml:space="preserve"> e registrada em ata após o término do prazo de apresentação.</w:t>
      </w:r>
      <w:r w:rsidR="00EA6778" w:rsidRPr="00C14580">
        <w:rPr>
          <w:color w:val="000000" w:themeColor="text1"/>
        </w:rPr>
        <w:br/>
      </w:r>
      <w:r w:rsidR="00260B23" w:rsidRPr="00C14580">
        <w:rPr>
          <w:rStyle w:val="Forte"/>
          <w:rFonts w:eastAsiaTheme="majorEastAsia"/>
          <w:color w:val="000000" w:themeColor="text1"/>
        </w:rPr>
        <w:t>6.3.</w:t>
      </w:r>
      <w:r w:rsidR="00260B23" w:rsidRPr="00C14580">
        <w:rPr>
          <w:color w:val="000000" w:themeColor="text1"/>
        </w:rPr>
        <w:t xml:space="preserve"> O resultado da seleção será publicado em até </w:t>
      </w:r>
      <w:r w:rsidR="00260B23" w:rsidRPr="00C14580">
        <w:rPr>
          <w:rStyle w:val="Forte"/>
          <w:rFonts w:eastAsiaTheme="majorEastAsia"/>
          <w:b w:val="0"/>
          <w:color w:val="000000" w:themeColor="text1"/>
        </w:rPr>
        <w:t>05 (cinco) dias</w:t>
      </w:r>
      <w:r w:rsidR="00260B23" w:rsidRPr="00C14580">
        <w:rPr>
          <w:color w:val="000000" w:themeColor="text1"/>
        </w:rPr>
        <w:t xml:space="preserve"> após a sessão pública, e, no prazo de até </w:t>
      </w:r>
      <w:r w:rsidR="00260B23" w:rsidRPr="00C14580">
        <w:rPr>
          <w:rStyle w:val="Forte"/>
          <w:rFonts w:eastAsiaTheme="majorEastAsia"/>
          <w:b w:val="0"/>
          <w:color w:val="000000" w:themeColor="text1"/>
        </w:rPr>
        <w:t>10 (dez) dias</w:t>
      </w:r>
      <w:r w:rsidR="00260B23" w:rsidRPr="00C14580">
        <w:rPr>
          <w:color w:val="000000" w:themeColor="text1"/>
        </w:rPr>
        <w:t xml:space="preserve">, </w:t>
      </w:r>
      <w:proofErr w:type="gramStart"/>
      <w:r w:rsidR="00260B23" w:rsidRPr="00C14580">
        <w:rPr>
          <w:color w:val="000000" w:themeColor="text1"/>
        </w:rPr>
        <w:t>o(</w:t>
      </w:r>
      <w:proofErr w:type="gramEnd"/>
      <w:r w:rsidR="00260B23" w:rsidRPr="00C14580">
        <w:rPr>
          <w:color w:val="000000" w:themeColor="text1"/>
        </w:rPr>
        <w:t>s) selecionado(s) será(</w:t>
      </w:r>
      <w:proofErr w:type="spellStart"/>
      <w:r w:rsidR="00260B23" w:rsidRPr="00C14580">
        <w:rPr>
          <w:color w:val="000000" w:themeColor="text1"/>
        </w:rPr>
        <w:t>ão</w:t>
      </w:r>
      <w:proofErr w:type="spellEnd"/>
      <w:r w:rsidR="00260B23" w:rsidRPr="00C14580">
        <w:rPr>
          <w:color w:val="000000" w:themeColor="text1"/>
        </w:rPr>
        <w:t>) convocado(s) para assinatura do contrato.</w:t>
      </w:r>
      <w:r w:rsidR="00EA6778" w:rsidRPr="00C14580">
        <w:rPr>
          <w:color w:val="000000" w:themeColor="text1"/>
        </w:rPr>
        <w:br/>
      </w:r>
      <w:r w:rsidR="00260B23" w:rsidRPr="00C14580">
        <w:rPr>
          <w:rStyle w:val="Forte"/>
          <w:rFonts w:eastAsiaTheme="majorEastAsia"/>
          <w:color w:val="000000" w:themeColor="text1"/>
        </w:rPr>
        <w:t>6.4.</w:t>
      </w:r>
      <w:r w:rsidR="00260B23" w:rsidRPr="00C14580">
        <w:rPr>
          <w:color w:val="000000" w:themeColor="text1"/>
        </w:rPr>
        <w:t xml:space="preserve"> A proposta de venda a ser contratada será selecionada conforme os critérios estabelecidos no </w:t>
      </w:r>
      <w:r w:rsidR="00260B23" w:rsidRPr="00C14580">
        <w:rPr>
          <w:rStyle w:val="Forte"/>
          <w:rFonts w:eastAsiaTheme="majorEastAsia"/>
          <w:b w:val="0"/>
          <w:color w:val="000000" w:themeColor="text1"/>
        </w:rPr>
        <w:t>art. 39 da Resolução CD/FNDE nº 21/2021</w:t>
      </w:r>
      <w:r w:rsidR="00260B23" w:rsidRPr="00C14580">
        <w:rPr>
          <w:b/>
          <w:color w:val="000000" w:themeColor="text1"/>
        </w:rPr>
        <w:t>.</w:t>
      </w:r>
      <w:r w:rsidR="00EA6778" w:rsidRPr="00C14580">
        <w:rPr>
          <w:b/>
          <w:color w:val="000000" w:themeColor="text1"/>
        </w:rPr>
        <w:br/>
      </w:r>
      <w:r w:rsidR="00260B23" w:rsidRPr="00C14580">
        <w:rPr>
          <w:rStyle w:val="Forte"/>
          <w:rFonts w:eastAsiaTheme="majorEastAsia"/>
          <w:color w:val="000000" w:themeColor="text1"/>
        </w:rPr>
        <w:t>6.5.</w:t>
      </w:r>
      <w:r w:rsidR="00260B23" w:rsidRPr="00C14580">
        <w:rPr>
          <w:color w:val="000000" w:themeColor="text1"/>
        </w:rPr>
        <w:t xml:space="preserve"> Devem constar nas propostas de venda de gêneros alimentícios da Agricultura Familiar:</w:t>
      </w:r>
    </w:p>
    <w:p w:rsidR="00260B23" w:rsidRPr="00C14580" w:rsidRDefault="00260B23" w:rsidP="00260B23">
      <w:pPr>
        <w:pStyle w:val="NormalWeb"/>
        <w:rPr>
          <w:color w:val="000000" w:themeColor="text1"/>
        </w:rPr>
      </w:pPr>
      <w:r w:rsidRPr="00C14580">
        <w:rPr>
          <w:b/>
          <w:color w:val="000000" w:themeColor="text1"/>
        </w:rPr>
        <w:t>I-</w:t>
      </w:r>
      <w:r w:rsidRPr="00C14580">
        <w:rPr>
          <w:color w:val="000000" w:themeColor="text1"/>
        </w:rPr>
        <w:t xml:space="preserve"> O nome, o CPF e o nº da DAP Física de cada agricultor familiar fornecedor, quando se tratar de Fornecedor Individual ou Grupo Informal;</w:t>
      </w:r>
    </w:p>
    <w:p w:rsidR="00260B23" w:rsidRPr="00C14580" w:rsidRDefault="00260B23" w:rsidP="00260B23">
      <w:pPr>
        <w:pStyle w:val="NormalWeb"/>
        <w:rPr>
          <w:color w:val="000000" w:themeColor="text1"/>
        </w:rPr>
      </w:pPr>
      <w:r w:rsidRPr="00C14580">
        <w:rPr>
          <w:b/>
          <w:color w:val="000000" w:themeColor="text1"/>
        </w:rPr>
        <w:t>II-</w:t>
      </w:r>
      <w:r w:rsidRPr="00C14580">
        <w:rPr>
          <w:color w:val="000000" w:themeColor="text1"/>
        </w:rPr>
        <w:t xml:space="preserve"> O CNPJ e a DAP Jurídica da organização produtiva, quando se tratar de Grupo Formal.</w:t>
      </w:r>
    </w:p>
    <w:p w:rsidR="00260B23" w:rsidRPr="00C14580" w:rsidRDefault="00260B23" w:rsidP="00260B23">
      <w:pPr>
        <w:pStyle w:val="NormalWeb"/>
        <w:rPr>
          <w:color w:val="000000" w:themeColor="text1"/>
        </w:rPr>
      </w:pPr>
      <w:r w:rsidRPr="00C14580">
        <w:rPr>
          <w:rStyle w:val="Forte"/>
          <w:rFonts w:eastAsiaTheme="majorEastAsia"/>
          <w:color w:val="000000" w:themeColor="text1"/>
        </w:rPr>
        <w:t>6.6.</w:t>
      </w:r>
      <w:r w:rsidRPr="00C14580">
        <w:rPr>
          <w:color w:val="000000" w:themeColor="text1"/>
        </w:rPr>
        <w:t xml:space="preserve"> Na ausência ou desconformidade de qualquer dos documentos exigidos, constatada na abertura dos envelopes, poderá ser concedido </w:t>
      </w:r>
      <w:r w:rsidRPr="00C14580">
        <w:rPr>
          <w:rStyle w:val="Forte"/>
          <w:rFonts w:eastAsiaTheme="majorEastAsia"/>
          <w:b w:val="0"/>
          <w:color w:val="000000" w:themeColor="text1"/>
        </w:rPr>
        <w:t>prazo de até 03 (três) dias úteis</w:t>
      </w:r>
      <w:r w:rsidRPr="00C14580">
        <w:rPr>
          <w:color w:val="000000" w:themeColor="text1"/>
        </w:rPr>
        <w:t xml:space="preserve"> para regularização, a critério da Comissão Julgadora.</w:t>
      </w:r>
    </w:p>
    <w:p w:rsidR="00AE71B8" w:rsidRPr="00C14580" w:rsidRDefault="00AE71B8" w:rsidP="00AE71B8">
      <w:pPr>
        <w:ind w:left="-284"/>
        <w:rPr>
          <w:b/>
          <w:color w:val="000000" w:themeColor="text1"/>
        </w:rPr>
      </w:pPr>
      <w:r w:rsidRPr="00C14580">
        <w:rPr>
          <w:b/>
          <w:color w:val="000000" w:themeColor="text1"/>
        </w:rPr>
        <w:t xml:space="preserve">    </w:t>
      </w:r>
      <w:r w:rsidR="00260B23" w:rsidRPr="00C14580">
        <w:rPr>
          <w:b/>
          <w:color w:val="000000" w:themeColor="text1"/>
        </w:rPr>
        <w:t>6.6</w:t>
      </w:r>
      <w:r w:rsidRPr="00C14580">
        <w:rPr>
          <w:b/>
          <w:color w:val="000000" w:themeColor="text1"/>
        </w:rPr>
        <w:t>.1 DOS PROCEDIMENTOS DE RECEBIMENTO E JULGAMENTO</w:t>
      </w:r>
    </w:p>
    <w:p w:rsidR="004329CC" w:rsidRPr="00C14580" w:rsidRDefault="004329CC" w:rsidP="004329CC">
      <w:pPr>
        <w:pStyle w:val="NormalWeb"/>
        <w:rPr>
          <w:color w:val="000000" w:themeColor="text1"/>
        </w:rPr>
      </w:pPr>
      <w:r w:rsidRPr="00C14580">
        <w:rPr>
          <w:rStyle w:val="Forte"/>
          <w:rFonts w:eastAsiaTheme="majorEastAsia"/>
          <w:color w:val="000000" w:themeColor="text1"/>
        </w:rPr>
        <w:t>I</w:t>
      </w:r>
      <w:r w:rsidRPr="00C14580">
        <w:rPr>
          <w:color w:val="000000" w:themeColor="text1"/>
        </w:rPr>
        <w:t xml:space="preserve"> – Não serão recebidas documentações e propostas fora do prazo estabelecido neste Edital.</w:t>
      </w:r>
    </w:p>
    <w:p w:rsidR="004329CC" w:rsidRPr="00C14580" w:rsidRDefault="004329CC" w:rsidP="004329CC">
      <w:pPr>
        <w:pStyle w:val="NormalWeb"/>
        <w:rPr>
          <w:color w:val="000000" w:themeColor="text1"/>
        </w:rPr>
      </w:pPr>
      <w:r w:rsidRPr="00C14580">
        <w:rPr>
          <w:rStyle w:val="Forte"/>
          <w:rFonts w:eastAsiaTheme="majorEastAsia"/>
          <w:color w:val="000000" w:themeColor="text1"/>
        </w:rPr>
        <w:t>II</w:t>
      </w:r>
      <w:r w:rsidRPr="00C14580">
        <w:rPr>
          <w:color w:val="000000" w:themeColor="text1"/>
        </w:rPr>
        <w:t xml:space="preserve"> – Os produtos da Agricultura Familiar e dos Empreendedores Familiares Rurais a serem fornecidos para a Alimentação Escolar serão gêneros alimentícios, priorizando-se, sempre que possível, os alimentos orgânicos e/ou agroecológicos.</w:t>
      </w:r>
    </w:p>
    <w:p w:rsidR="004329CC" w:rsidRPr="00C14580" w:rsidRDefault="004329CC" w:rsidP="004329CC">
      <w:pPr>
        <w:pStyle w:val="NormalWeb"/>
        <w:rPr>
          <w:color w:val="000000" w:themeColor="text1"/>
        </w:rPr>
      </w:pPr>
      <w:r w:rsidRPr="00C14580">
        <w:rPr>
          <w:rStyle w:val="Forte"/>
          <w:rFonts w:eastAsiaTheme="majorEastAsia"/>
          <w:color w:val="000000" w:themeColor="text1"/>
        </w:rPr>
        <w:t>III</w:t>
      </w:r>
      <w:r w:rsidRPr="00C14580">
        <w:rPr>
          <w:color w:val="000000" w:themeColor="text1"/>
        </w:rPr>
        <w:t xml:space="preserve"> – O preço médio pesquisado, em âmbito local, conforme o Anexo I, será o preço máximo a ser pago pelo Município. O valor mínimo a ser ofertado não poderá ser inferior a </w:t>
      </w:r>
      <w:r w:rsidRPr="00C14580">
        <w:rPr>
          <w:rStyle w:val="Forte"/>
          <w:rFonts w:eastAsiaTheme="majorEastAsia"/>
          <w:b w:val="0"/>
          <w:color w:val="000000" w:themeColor="text1"/>
        </w:rPr>
        <w:t>50% (cinquenta por cento)</w:t>
      </w:r>
      <w:r w:rsidRPr="00C14580">
        <w:rPr>
          <w:color w:val="000000" w:themeColor="text1"/>
        </w:rPr>
        <w:t xml:space="preserve"> do valor máximo. As propostas que não observarem tais parâmetros serão desclassificadas em relação ao item.</w:t>
      </w:r>
    </w:p>
    <w:p w:rsidR="004329CC" w:rsidRPr="00C14580" w:rsidRDefault="004329CC" w:rsidP="004329CC">
      <w:pPr>
        <w:pStyle w:val="NormalWeb"/>
        <w:rPr>
          <w:color w:val="000000" w:themeColor="text1"/>
        </w:rPr>
      </w:pPr>
      <w:r w:rsidRPr="00C14580">
        <w:rPr>
          <w:rStyle w:val="Forte"/>
          <w:rFonts w:eastAsiaTheme="majorEastAsia"/>
          <w:color w:val="000000" w:themeColor="text1"/>
        </w:rPr>
        <w:t>IV</w:t>
      </w:r>
      <w:r w:rsidRPr="00C14580">
        <w:rPr>
          <w:color w:val="000000" w:themeColor="text1"/>
        </w:rPr>
        <w:t xml:space="preserve"> – O limite individual de venda do Agricultor Familiar e do Empreendedor Familiar Rural para a alimentação escolar deverá respeitar o valor máximo de </w:t>
      </w:r>
      <w:r w:rsidRPr="00C14580">
        <w:rPr>
          <w:rStyle w:val="Forte"/>
          <w:rFonts w:eastAsiaTheme="majorEastAsia"/>
          <w:b w:val="0"/>
          <w:color w:val="000000" w:themeColor="text1"/>
        </w:rPr>
        <w:t>R$ 40.000,00 (quarenta mil reais)</w:t>
      </w:r>
      <w:r w:rsidRPr="00C14580">
        <w:rPr>
          <w:color w:val="000000" w:themeColor="text1"/>
        </w:rPr>
        <w:t>, por DAP/ano, conforme estipula o art. 39 da Resolução/CD/FNDE nº 6/2020, com redação dada pela Resolução/CD/FNDE nº 21/2021.</w:t>
      </w:r>
    </w:p>
    <w:p w:rsidR="00ED57B4" w:rsidRPr="00C14580" w:rsidRDefault="00ED57B4" w:rsidP="00ED57B4">
      <w:pPr>
        <w:pStyle w:val="Ttulo3"/>
        <w:rPr>
          <w:rFonts w:ascii="Times New Roman" w:hAnsi="Times New Roman" w:cs="Times New Roman"/>
          <w:b w:val="0"/>
          <w:color w:val="000000" w:themeColor="text1"/>
        </w:rPr>
      </w:pPr>
      <w:r w:rsidRPr="00C14580"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  <w:r w:rsidR="00260B23" w:rsidRPr="00C14580">
        <w:rPr>
          <w:rFonts w:ascii="Times New Roman" w:hAnsi="Times New Roman" w:cs="Times New Roman"/>
          <w:color w:val="000000" w:themeColor="text1"/>
        </w:rPr>
        <w:t>6.6</w:t>
      </w:r>
      <w:r w:rsidR="00AE71B8" w:rsidRPr="00C14580">
        <w:rPr>
          <w:rFonts w:ascii="Times New Roman" w:hAnsi="Times New Roman" w:cs="Times New Roman"/>
          <w:color w:val="000000" w:themeColor="text1"/>
        </w:rPr>
        <w:t xml:space="preserve">.2 </w:t>
      </w:r>
      <w:r w:rsidRPr="00C14580">
        <w:rPr>
          <w:rStyle w:val="Forte"/>
          <w:rFonts w:ascii="Times New Roman" w:hAnsi="Times New Roman" w:cs="Times New Roman"/>
          <w:b/>
          <w:bCs/>
          <w:color w:val="000000" w:themeColor="text1"/>
        </w:rPr>
        <w:t>DOS LANCES VERBAIS (PROPOSTA VERBAL)</w:t>
      </w:r>
    </w:p>
    <w:p w:rsidR="00B10900" w:rsidRPr="00C14580" w:rsidRDefault="00260B23" w:rsidP="00B10900">
      <w:pPr>
        <w:spacing w:before="100" w:beforeAutospacing="1" w:after="100" w:afterAutospacing="1"/>
        <w:rPr>
          <w:color w:val="000000" w:themeColor="text1"/>
        </w:rPr>
      </w:pPr>
      <w:r w:rsidRPr="00C14580">
        <w:rPr>
          <w:color w:val="000000" w:themeColor="text1"/>
        </w:rPr>
        <w:t>Após a abertura e análise das propostas apresentadas, e desde que observados os preços máximos e mínimos definidos no Anexo I deste Edital, poderá ser realizada fase de lances verbais, exclusivamente para fins de melhoria do preço ofertado, observados os seguintes critérios:</w:t>
      </w:r>
      <w:r w:rsidRPr="00C14580">
        <w:rPr>
          <w:color w:val="000000" w:themeColor="text1"/>
        </w:rPr>
        <w:br/>
      </w:r>
      <w:r w:rsidRPr="00C14580">
        <w:rPr>
          <w:color w:val="000000" w:themeColor="text1"/>
        </w:rPr>
        <w:br/>
      </w:r>
      <w:r w:rsidR="00B10900" w:rsidRPr="00C14580">
        <w:rPr>
          <w:b/>
          <w:color w:val="000000" w:themeColor="text1"/>
        </w:rPr>
        <w:t>I –</w:t>
      </w:r>
      <w:r w:rsidR="00B10900" w:rsidRPr="00C14580">
        <w:rPr>
          <w:color w:val="000000" w:themeColor="text1"/>
        </w:rPr>
        <w:t xml:space="preserve"> Os lances verbais ocorrerão </w:t>
      </w:r>
      <w:r w:rsidR="00B10900" w:rsidRPr="00C14580">
        <w:rPr>
          <w:bCs/>
          <w:color w:val="000000" w:themeColor="text1"/>
        </w:rPr>
        <w:t>em sessão pública</w:t>
      </w:r>
      <w:r w:rsidR="00B10900" w:rsidRPr="00C14580">
        <w:rPr>
          <w:color w:val="000000" w:themeColor="text1"/>
        </w:rPr>
        <w:t xml:space="preserve">, após a classificação das propostas escritas, iniciando-se pelo proponente classificado com o </w:t>
      </w:r>
      <w:r w:rsidR="00B10900" w:rsidRPr="00C14580">
        <w:rPr>
          <w:bCs/>
          <w:color w:val="000000" w:themeColor="text1"/>
        </w:rPr>
        <w:t>maior preço</w:t>
      </w:r>
      <w:r w:rsidR="00B10900" w:rsidRPr="00C14580">
        <w:rPr>
          <w:color w:val="000000" w:themeColor="text1"/>
        </w:rPr>
        <w:t xml:space="preserve">, seguindo-se em ordem decrescente, até o proponente classificado com o </w:t>
      </w:r>
      <w:r w:rsidR="00B10900" w:rsidRPr="00C14580">
        <w:rPr>
          <w:bCs/>
          <w:color w:val="000000" w:themeColor="text1"/>
        </w:rPr>
        <w:t>menor preço</w:t>
      </w:r>
      <w:r w:rsidR="00B10900" w:rsidRPr="00C14580">
        <w:rPr>
          <w:color w:val="000000" w:themeColor="text1"/>
        </w:rPr>
        <w:t>.</w:t>
      </w:r>
    </w:p>
    <w:p w:rsidR="00B10900" w:rsidRPr="00C14580" w:rsidRDefault="00B10900" w:rsidP="00B10900">
      <w:pPr>
        <w:spacing w:before="100" w:beforeAutospacing="1" w:after="100" w:afterAutospacing="1"/>
        <w:rPr>
          <w:color w:val="000000" w:themeColor="text1"/>
        </w:rPr>
      </w:pPr>
      <w:r w:rsidRPr="00C14580">
        <w:rPr>
          <w:b/>
          <w:color w:val="000000" w:themeColor="text1"/>
        </w:rPr>
        <w:t>II –</w:t>
      </w:r>
      <w:r w:rsidRPr="00C14580">
        <w:rPr>
          <w:color w:val="000000" w:themeColor="text1"/>
        </w:rPr>
        <w:t xml:space="preserve"> Poderão apresentar lances verbais os </w:t>
      </w:r>
      <w:r w:rsidRPr="00C14580">
        <w:rPr>
          <w:bCs/>
          <w:color w:val="000000" w:themeColor="text1"/>
        </w:rPr>
        <w:t>Fornecedores Individuais, Grupos Informais ou Grupos Formais devidamente habilitados e presentes na sessão</w:t>
      </w:r>
      <w:r w:rsidRPr="00C14580">
        <w:rPr>
          <w:color w:val="000000" w:themeColor="text1"/>
        </w:rPr>
        <w:t>, respeitada a ordem de prioridade prevista no art. 39 da Resolução CD/FNDE nº 21/2021 e nos itens 7.1 e 7.2 deste Edital.</w:t>
      </w:r>
    </w:p>
    <w:p w:rsidR="00B10900" w:rsidRPr="00C14580" w:rsidRDefault="00B10900" w:rsidP="00B10900">
      <w:pPr>
        <w:spacing w:before="100" w:beforeAutospacing="1" w:after="100" w:afterAutospacing="1"/>
        <w:rPr>
          <w:color w:val="000000" w:themeColor="text1"/>
        </w:rPr>
      </w:pPr>
      <w:r w:rsidRPr="00C14580">
        <w:rPr>
          <w:b/>
          <w:color w:val="000000" w:themeColor="text1"/>
        </w:rPr>
        <w:t>III –</w:t>
      </w:r>
      <w:r w:rsidRPr="00C14580">
        <w:rPr>
          <w:color w:val="000000" w:themeColor="text1"/>
        </w:rPr>
        <w:t xml:space="preserve"> Os lances verbais deverão ser </w:t>
      </w:r>
      <w:r w:rsidRPr="00C14580">
        <w:rPr>
          <w:bCs/>
          <w:color w:val="000000" w:themeColor="text1"/>
        </w:rPr>
        <w:t>sucessivos, verbais e decrescentes</w:t>
      </w:r>
      <w:r w:rsidRPr="00C14580">
        <w:rPr>
          <w:color w:val="000000" w:themeColor="text1"/>
        </w:rPr>
        <w:t>, não sendo admitido lance de valor igual ou superior ao anteriormente ofertado.</w:t>
      </w:r>
    </w:p>
    <w:p w:rsidR="00B10900" w:rsidRPr="00C14580" w:rsidRDefault="00B10900" w:rsidP="00B10900">
      <w:pPr>
        <w:spacing w:before="100" w:beforeAutospacing="1" w:after="100" w:afterAutospacing="1"/>
        <w:rPr>
          <w:color w:val="000000" w:themeColor="text1"/>
        </w:rPr>
      </w:pPr>
      <w:r w:rsidRPr="00C14580">
        <w:rPr>
          <w:b/>
          <w:color w:val="000000" w:themeColor="text1"/>
        </w:rPr>
        <w:t>IV –</w:t>
      </w:r>
      <w:r w:rsidRPr="00C14580">
        <w:rPr>
          <w:color w:val="000000" w:themeColor="text1"/>
        </w:rPr>
        <w:t xml:space="preserve"> O valor final do item não poderá </w:t>
      </w:r>
      <w:proofErr w:type="gramStart"/>
      <w:r w:rsidRPr="00C14580">
        <w:rPr>
          <w:color w:val="000000" w:themeColor="text1"/>
        </w:rPr>
        <w:t>ser:</w:t>
      </w:r>
      <w:r w:rsidRPr="00C14580">
        <w:rPr>
          <w:color w:val="000000" w:themeColor="text1"/>
        </w:rPr>
        <w:br/>
        <w:t>a</w:t>
      </w:r>
      <w:proofErr w:type="gramEnd"/>
      <w:r w:rsidRPr="00C14580">
        <w:rPr>
          <w:color w:val="000000" w:themeColor="text1"/>
        </w:rPr>
        <w:t>) superior ao preço máximo estabelecido no Anexo I;</w:t>
      </w:r>
      <w:r w:rsidRPr="00C14580">
        <w:rPr>
          <w:color w:val="000000" w:themeColor="text1"/>
        </w:rPr>
        <w:br/>
        <w:t>b) inferior a 50% (cinquenta por cento) do preço máximo estabelecido para o respectivo item.</w:t>
      </w:r>
    </w:p>
    <w:p w:rsidR="00B10900" w:rsidRPr="00C14580" w:rsidRDefault="00B10900" w:rsidP="00B10900">
      <w:pPr>
        <w:spacing w:before="100" w:beforeAutospacing="1" w:after="100" w:afterAutospacing="1"/>
        <w:rPr>
          <w:color w:val="000000" w:themeColor="text1"/>
        </w:rPr>
      </w:pPr>
      <w:r w:rsidRPr="00C14580">
        <w:rPr>
          <w:b/>
          <w:color w:val="000000" w:themeColor="text1"/>
        </w:rPr>
        <w:t>V –</w:t>
      </w:r>
      <w:r w:rsidRPr="00C14580">
        <w:rPr>
          <w:color w:val="000000" w:themeColor="text1"/>
        </w:rPr>
        <w:t xml:space="preserve"> Encerrada a fase de lances verbais, será considerada vencedora a proposta que apresentar o </w:t>
      </w:r>
      <w:r w:rsidRPr="00C14580">
        <w:rPr>
          <w:bCs/>
          <w:color w:val="000000" w:themeColor="text1"/>
        </w:rPr>
        <w:t>menor preço final</w:t>
      </w:r>
      <w:r w:rsidRPr="00C14580">
        <w:rPr>
          <w:color w:val="000000" w:themeColor="text1"/>
        </w:rPr>
        <w:t>, observados, em caso de empate, os critérios de prioridade e desempate previstos neste Edital.</w:t>
      </w:r>
    </w:p>
    <w:p w:rsidR="00B10900" w:rsidRPr="00C14580" w:rsidRDefault="00B10900" w:rsidP="00B10900">
      <w:pPr>
        <w:spacing w:before="100" w:beforeAutospacing="1" w:after="100" w:afterAutospacing="1"/>
        <w:rPr>
          <w:color w:val="000000" w:themeColor="text1"/>
        </w:rPr>
      </w:pPr>
      <w:r w:rsidRPr="00C14580">
        <w:rPr>
          <w:b/>
          <w:color w:val="000000" w:themeColor="text1"/>
        </w:rPr>
        <w:t>VI –</w:t>
      </w:r>
      <w:r w:rsidRPr="00C14580">
        <w:rPr>
          <w:color w:val="000000" w:themeColor="text1"/>
        </w:rPr>
        <w:t xml:space="preserve"> A ausência de manifestação para apresentação de lance verbal implicará a </w:t>
      </w:r>
      <w:r w:rsidRPr="00C14580">
        <w:rPr>
          <w:bCs/>
          <w:color w:val="000000" w:themeColor="text1"/>
        </w:rPr>
        <w:t>manutenção do valor da proposta escrita originalmente apresentada</w:t>
      </w:r>
      <w:r w:rsidRPr="00C14580">
        <w:rPr>
          <w:color w:val="000000" w:themeColor="text1"/>
        </w:rPr>
        <w:t>.</w:t>
      </w:r>
    </w:p>
    <w:p w:rsidR="00B10900" w:rsidRPr="00C14580" w:rsidRDefault="00B10900" w:rsidP="00B10900">
      <w:pPr>
        <w:spacing w:before="100" w:beforeAutospacing="1" w:after="100" w:afterAutospacing="1"/>
        <w:rPr>
          <w:color w:val="000000" w:themeColor="text1"/>
        </w:rPr>
      </w:pPr>
      <w:r w:rsidRPr="00C14580">
        <w:rPr>
          <w:b/>
          <w:color w:val="000000" w:themeColor="text1"/>
        </w:rPr>
        <w:t>VII –</w:t>
      </w:r>
      <w:r w:rsidRPr="00C14580">
        <w:rPr>
          <w:color w:val="000000" w:themeColor="text1"/>
        </w:rPr>
        <w:t xml:space="preserve"> Todos os lances verbais apresentados deverão constar expressamente em </w:t>
      </w:r>
      <w:r w:rsidRPr="00C14580">
        <w:rPr>
          <w:bCs/>
          <w:color w:val="000000" w:themeColor="text1"/>
        </w:rPr>
        <w:t>ata da sessão</w:t>
      </w:r>
      <w:r w:rsidRPr="00C14580">
        <w:rPr>
          <w:color w:val="000000" w:themeColor="text1"/>
        </w:rPr>
        <w:t>, com identificação do proponente e do valor ofertado.</w:t>
      </w:r>
      <w:r w:rsidRPr="00C14580">
        <w:rPr>
          <w:color w:val="000000" w:themeColor="text1"/>
        </w:rPr>
        <w:br/>
      </w:r>
      <w:r w:rsidR="00ED57B4" w:rsidRPr="00C14580">
        <w:rPr>
          <w:color w:val="000000" w:themeColor="text1"/>
        </w:rPr>
        <w:br/>
      </w:r>
      <w:r w:rsidRPr="00C14580">
        <w:rPr>
          <w:b/>
          <w:bCs/>
          <w:color w:val="000000" w:themeColor="text1"/>
        </w:rPr>
        <w:t>Parágrafo único.</w:t>
      </w:r>
      <w:r w:rsidRPr="00C14580">
        <w:rPr>
          <w:color w:val="000000" w:themeColor="text1"/>
        </w:rPr>
        <w:t xml:space="preserve"> O proponente que </w:t>
      </w:r>
      <w:r w:rsidRPr="00C14580">
        <w:rPr>
          <w:bCs/>
          <w:color w:val="000000" w:themeColor="text1"/>
        </w:rPr>
        <w:t>protocolar regularmente os envelopes</w:t>
      </w:r>
      <w:r w:rsidRPr="00C14580">
        <w:rPr>
          <w:color w:val="000000" w:themeColor="text1"/>
        </w:rPr>
        <w:t xml:space="preserve">, mas </w:t>
      </w:r>
      <w:r w:rsidRPr="00C14580">
        <w:rPr>
          <w:bCs/>
          <w:color w:val="000000" w:themeColor="text1"/>
        </w:rPr>
        <w:t>não comparecer à sessão pública</w:t>
      </w:r>
      <w:r w:rsidRPr="00C14580">
        <w:rPr>
          <w:color w:val="000000" w:themeColor="text1"/>
        </w:rPr>
        <w:t xml:space="preserve">, terá seu </w:t>
      </w:r>
      <w:r w:rsidRPr="00C14580">
        <w:rPr>
          <w:bCs/>
          <w:color w:val="000000" w:themeColor="text1"/>
        </w:rPr>
        <w:t>Envelope nº 02 – Projeto de Venda aberto</w:t>
      </w:r>
      <w:r w:rsidRPr="00C14580">
        <w:rPr>
          <w:color w:val="000000" w:themeColor="text1"/>
        </w:rPr>
        <w:t xml:space="preserve">, sendo sua proposta </w:t>
      </w:r>
      <w:r w:rsidRPr="00C14580">
        <w:rPr>
          <w:bCs/>
          <w:color w:val="000000" w:themeColor="text1"/>
        </w:rPr>
        <w:t>registrada em ata para fins de classificação</w:t>
      </w:r>
      <w:r w:rsidRPr="00C14580">
        <w:rPr>
          <w:color w:val="000000" w:themeColor="text1"/>
        </w:rPr>
        <w:t>.</w:t>
      </w:r>
      <w:r w:rsidRPr="00C14580">
        <w:rPr>
          <w:color w:val="000000" w:themeColor="text1"/>
        </w:rPr>
        <w:br/>
      </w:r>
      <w:r w:rsidRPr="00C14580">
        <w:rPr>
          <w:bCs/>
          <w:color w:val="000000" w:themeColor="text1"/>
        </w:rPr>
        <w:t>Não será admitida a apresentação de lances verbais pelo proponente ausente</w:t>
      </w:r>
      <w:r w:rsidRPr="00C14580">
        <w:rPr>
          <w:color w:val="000000" w:themeColor="text1"/>
        </w:rPr>
        <w:t xml:space="preserve">, e, </w:t>
      </w:r>
      <w:r w:rsidRPr="00C14580">
        <w:rPr>
          <w:bCs/>
          <w:color w:val="000000" w:themeColor="text1"/>
        </w:rPr>
        <w:t>caso sua proposta escrita apresente o menor preço</w:t>
      </w:r>
      <w:r w:rsidRPr="00C14580">
        <w:rPr>
          <w:color w:val="000000" w:themeColor="text1"/>
        </w:rPr>
        <w:t xml:space="preserve">, será assegurado aos </w:t>
      </w:r>
      <w:r w:rsidRPr="00C14580">
        <w:rPr>
          <w:bCs/>
          <w:color w:val="000000" w:themeColor="text1"/>
        </w:rPr>
        <w:t>proponentes presentes e habilitados o direito de preferência para apresentação de lances verbais</w:t>
      </w:r>
      <w:r w:rsidRPr="00C14580">
        <w:rPr>
          <w:color w:val="000000" w:themeColor="text1"/>
        </w:rPr>
        <w:t>, visando à melhoria do preço, observados os limites de valores, os critérios de priorização e a ordem de classificação previstos neste Edital e na Resolução CD/FNDE nº 21/2021.</w:t>
      </w:r>
    </w:p>
    <w:p w:rsidR="00AE71B8" w:rsidRPr="00C14580" w:rsidRDefault="00AE71B8" w:rsidP="00B10900">
      <w:pPr>
        <w:pStyle w:val="NormalWeb"/>
        <w:rPr>
          <w:color w:val="000000" w:themeColor="text1"/>
        </w:rPr>
      </w:pPr>
      <w:r w:rsidRPr="00C14580">
        <w:rPr>
          <w:b/>
          <w:color w:val="000000" w:themeColor="text1"/>
        </w:rPr>
        <w:t xml:space="preserve">7.   CRITÉRIOS DE SELEÇÃO DOS BENEFICIÁRIOS </w:t>
      </w:r>
    </w:p>
    <w:p w:rsidR="004329CC" w:rsidRPr="00C14580" w:rsidRDefault="004329CC" w:rsidP="004329CC">
      <w:pPr>
        <w:pStyle w:val="NormalWeb"/>
        <w:rPr>
          <w:color w:val="000000" w:themeColor="text1"/>
        </w:rPr>
      </w:pPr>
      <w:r w:rsidRPr="00C14580">
        <w:rPr>
          <w:rStyle w:val="Forte"/>
          <w:rFonts w:eastAsiaTheme="majorEastAsia"/>
          <w:color w:val="000000" w:themeColor="text1"/>
        </w:rPr>
        <w:t>7.1.</w:t>
      </w:r>
      <w:r w:rsidRPr="00C14580">
        <w:rPr>
          <w:color w:val="000000" w:themeColor="text1"/>
        </w:rPr>
        <w:t xml:space="preserve"> Para fins de seleção, os projetos de venda habilitados serão divididos em: grupo de projetos de fornecedores locais, grupo de projetos do território rural, grupo de projetos do Estado e grupo de projetos do País.</w:t>
      </w:r>
      <w:r w:rsidR="00EA6778" w:rsidRPr="00C14580">
        <w:rPr>
          <w:color w:val="000000" w:themeColor="text1"/>
        </w:rPr>
        <w:br/>
      </w:r>
      <w:r w:rsidRPr="00C14580">
        <w:rPr>
          <w:rStyle w:val="Forte"/>
          <w:rFonts w:eastAsiaTheme="majorEastAsia"/>
          <w:color w:val="000000" w:themeColor="text1"/>
        </w:rPr>
        <w:t>7.2.</w:t>
      </w:r>
      <w:r w:rsidRPr="00C14580">
        <w:rPr>
          <w:color w:val="000000" w:themeColor="text1"/>
        </w:rPr>
        <w:t xml:space="preserve"> Entre os grupos de projetos, será observada a seguinte ordem de prioridade para seleção:</w:t>
      </w:r>
    </w:p>
    <w:p w:rsidR="004329CC" w:rsidRPr="00C14580" w:rsidRDefault="004329CC" w:rsidP="004329CC">
      <w:pPr>
        <w:pStyle w:val="NormalWeb"/>
        <w:rPr>
          <w:color w:val="000000" w:themeColor="text1"/>
        </w:rPr>
      </w:pPr>
      <w:r w:rsidRPr="00C14580">
        <w:rPr>
          <w:rStyle w:val="Forte"/>
          <w:rFonts w:eastAsiaTheme="majorEastAsia"/>
          <w:color w:val="000000" w:themeColor="text1"/>
        </w:rPr>
        <w:lastRenderedPageBreak/>
        <w:t>I</w:t>
      </w:r>
      <w:r w:rsidRPr="00C14580">
        <w:rPr>
          <w:color w:val="000000" w:themeColor="text1"/>
        </w:rPr>
        <w:t xml:space="preserve"> – O grupo de projetos de fornecedores locais terá prioridade sobre os demais grupos.</w:t>
      </w:r>
      <w:r w:rsidRPr="00C14580">
        <w:rPr>
          <w:color w:val="000000" w:themeColor="text1"/>
        </w:rPr>
        <w:br/>
      </w:r>
      <w:r w:rsidRPr="00C14580">
        <w:rPr>
          <w:rStyle w:val="Forte"/>
          <w:rFonts w:eastAsiaTheme="majorEastAsia"/>
          <w:color w:val="000000" w:themeColor="text1"/>
        </w:rPr>
        <w:t>II</w:t>
      </w:r>
      <w:r w:rsidRPr="00C14580">
        <w:rPr>
          <w:color w:val="000000" w:themeColor="text1"/>
        </w:rPr>
        <w:t xml:space="preserve"> – O grupo de projetos de fornecedores do território rural terá prioridade sobre os do Estado e do País.</w:t>
      </w:r>
      <w:r w:rsidRPr="00C14580">
        <w:rPr>
          <w:color w:val="000000" w:themeColor="text1"/>
        </w:rPr>
        <w:br/>
      </w:r>
      <w:r w:rsidRPr="00C14580">
        <w:rPr>
          <w:rStyle w:val="Forte"/>
          <w:rFonts w:eastAsiaTheme="majorEastAsia"/>
          <w:color w:val="000000" w:themeColor="text1"/>
        </w:rPr>
        <w:t>III</w:t>
      </w:r>
      <w:r w:rsidRPr="00C14580">
        <w:rPr>
          <w:color w:val="000000" w:themeColor="text1"/>
        </w:rPr>
        <w:t xml:space="preserve"> – O grupo de projetos do Estado terá prioridade sobre o do País.</w:t>
      </w:r>
    </w:p>
    <w:p w:rsidR="004329CC" w:rsidRPr="00C14580" w:rsidRDefault="004329CC" w:rsidP="004329CC">
      <w:pPr>
        <w:pStyle w:val="NormalWeb"/>
        <w:rPr>
          <w:color w:val="000000" w:themeColor="text1"/>
        </w:rPr>
      </w:pPr>
      <w:r w:rsidRPr="00C14580">
        <w:rPr>
          <w:rStyle w:val="Forte"/>
          <w:rFonts w:eastAsiaTheme="majorEastAsia"/>
          <w:color w:val="000000" w:themeColor="text1"/>
        </w:rPr>
        <w:t>7.3.</w:t>
      </w:r>
      <w:r w:rsidRPr="00C14580">
        <w:rPr>
          <w:color w:val="000000" w:themeColor="text1"/>
        </w:rPr>
        <w:t xml:space="preserve"> Em cada grupo de projetos, será observada a seguinte ordem de prioridade para seleção:</w:t>
      </w:r>
    </w:p>
    <w:p w:rsidR="004329CC" w:rsidRPr="00C14580" w:rsidRDefault="004329CC" w:rsidP="004329CC">
      <w:pPr>
        <w:pStyle w:val="NormalWeb"/>
        <w:rPr>
          <w:color w:val="000000" w:themeColor="text1"/>
        </w:rPr>
      </w:pPr>
      <w:r w:rsidRPr="00C14580">
        <w:rPr>
          <w:rStyle w:val="Forte"/>
          <w:rFonts w:eastAsiaTheme="majorEastAsia"/>
          <w:color w:val="000000" w:themeColor="text1"/>
        </w:rPr>
        <w:t>I</w:t>
      </w:r>
      <w:r w:rsidRPr="00C14580">
        <w:rPr>
          <w:color w:val="000000" w:themeColor="text1"/>
        </w:rPr>
        <w:t xml:space="preserve"> – Assentamentos de reforma agrária, comunidades tradicionais indígenas e comunidades quilombolas, não havendo prioridade entre estes;</w:t>
      </w:r>
      <w:r w:rsidRPr="00C14580">
        <w:rPr>
          <w:color w:val="000000" w:themeColor="text1"/>
        </w:rPr>
        <w:br/>
      </w:r>
      <w:r w:rsidRPr="00C14580">
        <w:rPr>
          <w:rStyle w:val="Forte"/>
          <w:rFonts w:eastAsiaTheme="majorEastAsia"/>
          <w:color w:val="000000" w:themeColor="text1"/>
        </w:rPr>
        <w:t>II</w:t>
      </w:r>
      <w:r w:rsidRPr="00C14580">
        <w:rPr>
          <w:color w:val="000000" w:themeColor="text1"/>
        </w:rPr>
        <w:t xml:space="preserve"> – Fornecedores de gêneros alimentícios certificados como orgânicos ou agroecológicos, conforme a Lei nº 10.831, de 23 de dezembro de 2003;</w:t>
      </w:r>
      <w:r w:rsidRPr="00C14580">
        <w:rPr>
          <w:color w:val="000000" w:themeColor="text1"/>
        </w:rPr>
        <w:br/>
      </w:r>
      <w:r w:rsidRPr="00C14580">
        <w:rPr>
          <w:rStyle w:val="Forte"/>
          <w:rFonts w:eastAsiaTheme="majorEastAsia"/>
          <w:color w:val="000000" w:themeColor="text1"/>
        </w:rPr>
        <w:t>III</w:t>
      </w:r>
      <w:r w:rsidRPr="00C14580">
        <w:rPr>
          <w:color w:val="000000" w:themeColor="text1"/>
        </w:rPr>
        <w:t xml:space="preserve"> – Grupos Formais (organizações produtivas detentoras de Declaração de Aptidão ao PRONAF – DAP Jurídica) terão prioridade sobre os Grupos Informais (agricultores familiares detentores de Declaração de Aptidão ao PRONAF – DAP Física, organizados em grupos), e estes sobre os Fornecedores Individuais (detentores de DAP Física).</w:t>
      </w:r>
    </w:p>
    <w:p w:rsidR="004329CC" w:rsidRPr="00C14580" w:rsidRDefault="004329CC" w:rsidP="004329CC">
      <w:pPr>
        <w:pStyle w:val="NormalWeb"/>
        <w:rPr>
          <w:color w:val="000000" w:themeColor="text1"/>
        </w:rPr>
      </w:pPr>
      <w:r w:rsidRPr="00C14580">
        <w:rPr>
          <w:color w:val="000000" w:themeColor="text1"/>
        </w:rPr>
        <w:t>Parágrafo único. Caso o Município não obtenha as quantidades necessárias de produtos oriundos do grupo de projetos de fornecedores locais, estas deverão ser complementadas com projetos dos demais grupos, observados os critérios de seleção e priorização previstos nos itens 7.1 e 7.2.</w:t>
      </w:r>
    </w:p>
    <w:p w:rsidR="004329CC" w:rsidRPr="00C14580" w:rsidRDefault="004329CC" w:rsidP="004329CC">
      <w:pPr>
        <w:pStyle w:val="NormalWeb"/>
        <w:rPr>
          <w:color w:val="000000" w:themeColor="text1"/>
        </w:rPr>
      </w:pPr>
      <w:r w:rsidRPr="00C14580">
        <w:rPr>
          <w:rStyle w:val="Forte"/>
          <w:rFonts w:eastAsiaTheme="majorEastAsia"/>
          <w:color w:val="000000" w:themeColor="text1"/>
        </w:rPr>
        <w:t>7.4.</w:t>
      </w:r>
      <w:r w:rsidRPr="00C14580">
        <w:rPr>
          <w:color w:val="000000" w:themeColor="text1"/>
        </w:rPr>
        <w:t xml:space="preserve"> No caso de empate entre Grupos Formais, terão prioridade as organizações com maior porcentagem de agricultores familiares e/ou empreendedores familiares rurais em seu quadro de sócios, conforme a DAP Jurídica.</w:t>
      </w:r>
      <w:r w:rsidR="00EA6778" w:rsidRPr="00C14580">
        <w:rPr>
          <w:color w:val="000000" w:themeColor="text1"/>
        </w:rPr>
        <w:br/>
      </w:r>
      <w:r w:rsidRPr="00C14580">
        <w:rPr>
          <w:rStyle w:val="Forte"/>
          <w:rFonts w:eastAsiaTheme="majorEastAsia"/>
          <w:color w:val="000000" w:themeColor="text1"/>
        </w:rPr>
        <w:t>7.5.</w:t>
      </w:r>
      <w:r w:rsidRPr="00C14580">
        <w:rPr>
          <w:color w:val="000000" w:themeColor="text1"/>
        </w:rPr>
        <w:t xml:space="preserve"> Persistindo o empate, será realizado sorteio ou, havendo consenso entre as partes, poderá ser adotada a divisão do fornecimento dos produtos a serem adquiridos entre as organizações finalistas.</w:t>
      </w:r>
      <w:r w:rsidR="00EA6778" w:rsidRPr="00C14580">
        <w:rPr>
          <w:color w:val="000000" w:themeColor="text1"/>
        </w:rPr>
        <w:br/>
      </w:r>
      <w:r w:rsidRPr="00C14580">
        <w:rPr>
          <w:rStyle w:val="Forte"/>
          <w:rFonts w:eastAsiaTheme="majorEastAsia"/>
          <w:color w:val="000000" w:themeColor="text1"/>
        </w:rPr>
        <w:t>7.6.</w:t>
      </w:r>
      <w:r w:rsidRPr="00C14580">
        <w:rPr>
          <w:color w:val="000000" w:themeColor="text1"/>
        </w:rPr>
        <w:t xml:space="preserve"> No caso de empate entre Grupos Informais de assentamento da reforma agrária, comunidades quilombolas e/ou indígenas, terão prioridade as organizações produtivas com maior porcentagem de assentados da reforma agrária, quilombolas ou indígenas em seu quadro de associados/cooperados. Para empate entre Grupos Informais, terão prioridade os grupos com maior porcentagem de fornecedores assentados da reforma agrária, quilombolas ou indígenas, conforme identificação nas respectivas DAPs.</w:t>
      </w:r>
      <w:r w:rsidR="00EA6778" w:rsidRPr="00C14580">
        <w:rPr>
          <w:color w:val="000000" w:themeColor="text1"/>
        </w:rPr>
        <w:br/>
      </w:r>
      <w:r w:rsidRPr="00C14580">
        <w:rPr>
          <w:rStyle w:val="Forte"/>
          <w:rFonts w:eastAsiaTheme="majorEastAsia"/>
          <w:color w:val="000000" w:themeColor="text1"/>
        </w:rPr>
        <w:t>7.7.</w:t>
      </w:r>
      <w:r w:rsidRPr="00C14580">
        <w:rPr>
          <w:color w:val="000000" w:themeColor="text1"/>
        </w:rPr>
        <w:t xml:space="preserve"> Persistindo o empate, será realizado sorteio durante a sessão pública ou, havendo consenso entre as partes, poderá ser adotada a divisão, entre os empatados, do fornecimento dos produtos a serem adquiridos, sendo necessário, neste último caso, que os representantes estejam presentes na sessão para manifestação expressa.</w:t>
      </w:r>
    </w:p>
    <w:p w:rsidR="00AE71B8" w:rsidRPr="00C14580" w:rsidRDefault="00AE71B8" w:rsidP="00AE71B8">
      <w:pPr>
        <w:ind w:hanging="284"/>
        <w:rPr>
          <w:b/>
          <w:color w:val="000000" w:themeColor="text1"/>
        </w:rPr>
      </w:pPr>
      <w:r w:rsidRPr="00C14580">
        <w:rPr>
          <w:b/>
          <w:color w:val="000000" w:themeColor="text1"/>
        </w:rPr>
        <w:t>8.   DAS AMOSTRAS DOS PRODUTOS</w:t>
      </w:r>
      <w:r w:rsidR="004C02AC" w:rsidRPr="00C14580">
        <w:rPr>
          <w:b/>
          <w:color w:val="000000" w:themeColor="text1"/>
        </w:rPr>
        <w:br/>
      </w:r>
    </w:p>
    <w:p w:rsidR="00AE71B8" w:rsidRPr="00C14580" w:rsidRDefault="00206A12" w:rsidP="00AE71B8">
      <w:pPr>
        <w:rPr>
          <w:color w:val="000000" w:themeColor="text1"/>
        </w:rPr>
      </w:pPr>
      <w:r w:rsidRPr="00C14580">
        <w:rPr>
          <w:rStyle w:val="Forte"/>
          <w:color w:val="000000" w:themeColor="text1"/>
        </w:rPr>
        <w:t>8.1.</w:t>
      </w:r>
      <w:r w:rsidRPr="00C14580">
        <w:rPr>
          <w:color w:val="000000" w:themeColor="text1"/>
        </w:rPr>
        <w:t xml:space="preserve"> </w:t>
      </w:r>
      <w:proofErr w:type="gramStart"/>
      <w:r w:rsidRPr="00C14580">
        <w:rPr>
          <w:color w:val="000000" w:themeColor="text1"/>
        </w:rPr>
        <w:t>O(</w:t>
      </w:r>
      <w:proofErr w:type="gramEnd"/>
      <w:r w:rsidRPr="00C14580">
        <w:rPr>
          <w:color w:val="000000" w:themeColor="text1"/>
        </w:rPr>
        <w:t xml:space="preserve">s) fornecedor(es) classificado(s) em primeiro lugar deverão entregar as amostras indicadas no quadro abaixo, na sala da nutricionista, situada na Rua das Matrizes, até as </w:t>
      </w:r>
      <w:r w:rsidRPr="00C14580">
        <w:rPr>
          <w:rStyle w:val="Forte"/>
          <w:b w:val="0"/>
          <w:color w:val="000000" w:themeColor="text1"/>
        </w:rPr>
        <w:t>9h</w:t>
      </w:r>
      <w:r w:rsidRPr="00C14580">
        <w:rPr>
          <w:color w:val="000000" w:themeColor="text1"/>
        </w:rPr>
        <w:t xml:space="preserve">, para avaliação e seleção dos produtos a serem adquiridos, as quais serão submetidas aos testes necessários imediatamente após a fase de habilitação. O resultado da análise será publicado </w:t>
      </w:r>
      <w:r w:rsidRPr="00C14580">
        <w:rPr>
          <w:rStyle w:val="Forte"/>
          <w:b w:val="0"/>
          <w:color w:val="000000" w:themeColor="text1"/>
        </w:rPr>
        <w:t>em até 2 (dois) dias</w:t>
      </w:r>
      <w:r w:rsidRPr="00C14580">
        <w:rPr>
          <w:b/>
          <w:color w:val="000000" w:themeColor="text1"/>
        </w:rPr>
        <w:t xml:space="preserve"> </w:t>
      </w:r>
      <w:r w:rsidRPr="00C14580">
        <w:rPr>
          <w:color w:val="000000" w:themeColor="text1"/>
        </w:rPr>
        <w:t>após o prazo final para apresentação das amostras.</w:t>
      </w:r>
      <w:r w:rsidRPr="00C14580">
        <w:rPr>
          <w:color w:val="000000" w:themeColor="text1"/>
        </w:rPr>
        <w:br/>
      </w:r>
    </w:p>
    <w:p w:rsidR="00AE71B8" w:rsidRPr="00C14580" w:rsidRDefault="00AE71B8" w:rsidP="00AE71B8">
      <w:pPr>
        <w:ind w:hanging="284"/>
        <w:rPr>
          <w:b/>
          <w:color w:val="000000" w:themeColor="text1"/>
        </w:rPr>
      </w:pPr>
      <w:r w:rsidRPr="00C14580">
        <w:rPr>
          <w:b/>
          <w:color w:val="000000" w:themeColor="text1"/>
        </w:rPr>
        <w:t xml:space="preserve"> 9. LOCAL E PERIODICIDADE DE ENTREGA DOS PRODUTOS</w:t>
      </w:r>
      <w:r w:rsidR="004C02AC" w:rsidRPr="00C14580">
        <w:rPr>
          <w:b/>
          <w:color w:val="000000" w:themeColor="text1"/>
        </w:rPr>
        <w:br/>
      </w:r>
    </w:p>
    <w:p w:rsidR="00AE71B8" w:rsidRPr="00C14580" w:rsidRDefault="00AE71B8" w:rsidP="00AE71B8">
      <w:pPr>
        <w:rPr>
          <w:color w:val="000000" w:themeColor="text1"/>
        </w:rPr>
      </w:pPr>
      <w:r w:rsidRPr="00C14580">
        <w:rPr>
          <w:b/>
          <w:color w:val="000000" w:themeColor="text1"/>
        </w:rPr>
        <w:t>9.1.</w:t>
      </w:r>
      <w:r w:rsidRPr="00C14580">
        <w:rPr>
          <w:color w:val="000000" w:themeColor="text1"/>
        </w:rPr>
        <w:t xml:space="preserve"> As entregas dos gêneros alimentícios deverão respeitar o cronograma feito pelo Nutricionista do Município. </w:t>
      </w:r>
    </w:p>
    <w:p w:rsidR="00AE71B8" w:rsidRPr="00C14580" w:rsidRDefault="00AE71B8" w:rsidP="00AE71B8">
      <w:pPr>
        <w:rPr>
          <w:color w:val="000000" w:themeColor="text1"/>
        </w:rPr>
      </w:pPr>
    </w:p>
    <w:p w:rsidR="00AE71B8" w:rsidRPr="00C14580" w:rsidRDefault="00AE71B8" w:rsidP="00AE71B8">
      <w:pPr>
        <w:rPr>
          <w:b/>
          <w:color w:val="000000" w:themeColor="text1"/>
        </w:rPr>
      </w:pPr>
      <w:r w:rsidRPr="00C14580">
        <w:rPr>
          <w:b/>
          <w:color w:val="000000" w:themeColor="text1"/>
        </w:rPr>
        <w:t xml:space="preserve">9.1.2 PAGAMENTO </w:t>
      </w:r>
      <w:r w:rsidR="004C02AC" w:rsidRPr="00C14580">
        <w:rPr>
          <w:b/>
          <w:color w:val="000000" w:themeColor="text1"/>
        </w:rPr>
        <w:br/>
      </w:r>
    </w:p>
    <w:p w:rsidR="00AE71B8" w:rsidRPr="00C14580" w:rsidRDefault="004C02AC" w:rsidP="00AE71B8">
      <w:pPr>
        <w:rPr>
          <w:color w:val="000000" w:themeColor="text1"/>
        </w:rPr>
      </w:pPr>
      <w:r w:rsidRPr="00C14580">
        <w:rPr>
          <w:rStyle w:val="Forte"/>
          <w:color w:val="000000" w:themeColor="text1"/>
        </w:rPr>
        <w:t>9.2.</w:t>
      </w:r>
      <w:r w:rsidRPr="00C14580">
        <w:rPr>
          <w:color w:val="000000" w:themeColor="text1"/>
        </w:rPr>
        <w:t xml:space="preserve"> O pagamento será realizado no dia </w:t>
      </w:r>
      <w:r w:rsidRPr="00C14580">
        <w:rPr>
          <w:rStyle w:val="Forte"/>
          <w:b w:val="0"/>
          <w:color w:val="000000" w:themeColor="text1"/>
        </w:rPr>
        <w:t>10 (dez)</w:t>
      </w:r>
      <w:r w:rsidRPr="00C14580">
        <w:rPr>
          <w:color w:val="000000" w:themeColor="text1"/>
        </w:rPr>
        <w:t xml:space="preserve"> de cada mês, após a entrega dos alimentos ou, caso recaia em final de semana ou feriado, no </w:t>
      </w:r>
      <w:r w:rsidRPr="00C14580">
        <w:rPr>
          <w:rStyle w:val="Forte"/>
          <w:b w:val="0"/>
          <w:color w:val="000000" w:themeColor="text1"/>
        </w:rPr>
        <w:t>primeiro dia útil subsequente</w:t>
      </w:r>
      <w:r w:rsidRPr="00C14580">
        <w:rPr>
          <w:color w:val="000000" w:themeColor="text1"/>
        </w:rPr>
        <w:t xml:space="preserve">, por meio de depósito, mediante apresentação do documento fiscal correspondente ao fornecimento efetuado, sendo </w:t>
      </w:r>
      <w:r w:rsidRPr="00C14580">
        <w:rPr>
          <w:rStyle w:val="Forte"/>
          <w:b w:val="0"/>
          <w:color w:val="000000" w:themeColor="text1"/>
        </w:rPr>
        <w:t>vedada a antecipação de pagamento</w:t>
      </w:r>
      <w:r w:rsidRPr="00C14580">
        <w:rPr>
          <w:color w:val="000000" w:themeColor="text1"/>
        </w:rPr>
        <w:t>, para cada faturamento.</w:t>
      </w:r>
      <w:r w:rsidRPr="00C14580">
        <w:rPr>
          <w:color w:val="000000" w:themeColor="text1"/>
        </w:rPr>
        <w:br/>
      </w:r>
    </w:p>
    <w:p w:rsidR="00AE71B8" w:rsidRPr="00C14580" w:rsidRDefault="00AE71B8" w:rsidP="00AE71B8">
      <w:pPr>
        <w:ind w:hanging="284"/>
        <w:rPr>
          <w:color w:val="000000" w:themeColor="text1"/>
        </w:rPr>
      </w:pPr>
      <w:r w:rsidRPr="00C14580">
        <w:rPr>
          <w:b/>
          <w:color w:val="000000" w:themeColor="text1"/>
        </w:rPr>
        <w:t xml:space="preserve">10. DISPOSIÇÕES GERAIS </w:t>
      </w:r>
    </w:p>
    <w:p w:rsidR="004C02AC" w:rsidRPr="00C14580" w:rsidRDefault="004C02AC" w:rsidP="004C02AC">
      <w:pPr>
        <w:pStyle w:val="NormalWeb"/>
        <w:rPr>
          <w:color w:val="000000" w:themeColor="text1"/>
        </w:rPr>
      </w:pPr>
      <w:r w:rsidRPr="00C14580">
        <w:rPr>
          <w:rStyle w:val="Forte"/>
          <w:rFonts w:eastAsiaTheme="majorEastAsia"/>
          <w:color w:val="000000" w:themeColor="text1"/>
        </w:rPr>
        <w:t>10.1.</w:t>
      </w:r>
      <w:r w:rsidRPr="00C14580">
        <w:rPr>
          <w:color w:val="000000" w:themeColor="text1"/>
        </w:rPr>
        <w:t xml:space="preserve"> A presente Chamada Pública poderá ser obtida junto à Prefeitura Municipal de Tunas/RS.</w:t>
      </w:r>
      <w:r w:rsidR="00EA6778" w:rsidRPr="00C14580">
        <w:rPr>
          <w:color w:val="000000" w:themeColor="text1"/>
        </w:rPr>
        <w:br/>
      </w:r>
      <w:r w:rsidRPr="00C14580">
        <w:rPr>
          <w:rStyle w:val="Forte"/>
          <w:rFonts w:eastAsiaTheme="majorEastAsia"/>
          <w:color w:val="000000" w:themeColor="text1"/>
        </w:rPr>
        <w:t>10.2.</w:t>
      </w:r>
      <w:r w:rsidRPr="00C14580">
        <w:rPr>
          <w:color w:val="000000" w:themeColor="text1"/>
        </w:rPr>
        <w:t xml:space="preserve"> Os produtos alimentícios deverão atender ao disposto na legislação sanitária federal, estadual ou municipal aplicável, específica para alimentos de origem animal e vegetal.</w:t>
      </w:r>
      <w:r w:rsidR="00EA6778" w:rsidRPr="00C14580">
        <w:rPr>
          <w:color w:val="000000" w:themeColor="text1"/>
        </w:rPr>
        <w:br/>
      </w:r>
      <w:r w:rsidRPr="00C14580">
        <w:rPr>
          <w:rStyle w:val="Forte"/>
          <w:rFonts w:eastAsiaTheme="majorEastAsia"/>
          <w:color w:val="000000" w:themeColor="text1"/>
        </w:rPr>
        <w:t>10.3.</w:t>
      </w:r>
      <w:r w:rsidRPr="00C14580">
        <w:rPr>
          <w:color w:val="000000" w:themeColor="text1"/>
        </w:rPr>
        <w:t xml:space="preserve"> O limite individual de venda do agricultor familiar e do empreendedor familiar rural para a alimentação escolar deverá respeitar o valor máximo de </w:t>
      </w:r>
      <w:r w:rsidRPr="00C14580">
        <w:rPr>
          <w:rStyle w:val="Forte"/>
          <w:rFonts w:eastAsiaTheme="majorEastAsia"/>
          <w:b w:val="0"/>
          <w:color w:val="000000" w:themeColor="text1"/>
        </w:rPr>
        <w:t>R$ 40.000,00 (quarenta mil reais)</w:t>
      </w:r>
      <w:r w:rsidRPr="00C14580">
        <w:rPr>
          <w:b/>
          <w:color w:val="000000" w:themeColor="text1"/>
        </w:rPr>
        <w:t>,</w:t>
      </w:r>
      <w:r w:rsidRPr="00C14580">
        <w:rPr>
          <w:color w:val="000000" w:themeColor="text1"/>
        </w:rPr>
        <w:t xml:space="preserve"> por DAP/ano/Entidade Executora, observadas as seguintes regras:</w:t>
      </w:r>
    </w:p>
    <w:p w:rsidR="004C02AC" w:rsidRPr="00C14580" w:rsidRDefault="004C02AC" w:rsidP="004C02AC">
      <w:pPr>
        <w:pStyle w:val="NormalWeb"/>
        <w:rPr>
          <w:color w:val="000000" w:themeColor="text1"/>
        </w:rPr>
      </w:pPr>
      <w:r w:rsidRPr="00C14580">
        <w:rPr>
          <w:rStyle w:val="Forte"/>
          <w:rFonts w:eastAsiaTheme="majorEastAsia"/>
          <w:color w:val="000000" w:themeColor="text1"/>
        </w:rPr>
        <w:t>I</w:t>
      </w:r>
      <w:r w:rsidRPr="00C14580">
        <w:rPr>
          <w:color w:val="000000" w:themeColor="text1"/>
        </w:rPr>
        <w:t xml:space="preserve"> – Para a comercialização com fornecedores individuais e Grupos Informais, os contratos individuais firmados deverão respeitar o valor máximo de </w:t>
      </w:r>
      <w:r w:rsidRPr="00C14580">
        <w:rPr>
          <w:rStyle w:val="Forte"/>
          <w:rFonts w:eastAsiaTheme="majorEastAsia"/>
          <w:b w:val="0"/>
          <w:color w:val="000000" w:themeColor="text1"/>
        </w:rPr>
        <w:t>R$ 40.000,00 (quarenta mil reais)</w:t>
      </w:r>
      <w:r w:rsidRPr="00C14580">
        <w:rPr>
          <w:b/>
          <w:color w:val="000000" w:themeColor="text1"/>
        </w:rPr>
        <w:t>,</w:t>
      </w:r>
      <w:r w:rsidRPr="00C14580">
        <w:rPr>
          <w:color w:val="000000" w:themeColor="text1"/>
        </w:rPr>
        <w:t xml:space="preserve"> por DAP/ano/Entidade Executora.</w:t>
      </w:r>
    </w:p>
    <w:p w:rsidR="004C02AC" w:rsidRPr="00C14580" w:rsidRDefault="004C02AC" w:rsidP="004C02AC">
      <w:pPr>
        <w:pStyle w:val="NormalWeb"/>
        <w:rPr>
          <w:b/>
          <w:color w:val="000000" w:themeColor="text1"/>
        </w:rPr>
      </w:pPr>
      <w:r w:rsidRPr="00C14580">
        <w:rPr>
          <w:rStyle w:val="Forte"/>
          <w:rFonts w:eastAsiaTheme="majorEastAsia"/>
          <w:color w:val="000000" w:themeColor="text1"/>
        </w:rPr>
        <w:t>II</w:t>
      </w:r>
      <w:r w:rsidRPr="00C14580">
        <w:rPr>
          <w:color w:val="000000" w:themeColor="text1"/>
        </w:rPr>
        <w:t xml:space="preserve"> – Para a comercialização com Grupos Formais, o montante máximo a ser contratado será o resultado do número de agricultores familiares inscritos na DAP Jurídica multiplicado pelo limite individual de comercialização, conforme a seguinte </w:t>
      </w:r>
      <w:proofErr w:type="gramStart"/>
      <w:r w:rsidRPr="00C14580">
        <w:rPr>
          <w:color w:val="000000" w:themeColor="text1"/>
        </w:rPr>
        <w:t>fórmula:</w:t>
      </w:r>
      <w:r w:rsidRPr="00C14580">
        <w:rPr>
          <w:color w:val="000000" w:themeColor="text1"/>
        </w:rPr>
        <w:br/>
      </w:r>
      <w:r w:rsidRPr="00C14580">
        <w:rPr>
          <w:rStyle w:val="Forte"/>
          <w:rFonts w:eastAsiaTheme="majorEastAsia"/>
          <w:b w:val="0"/>
          <w:color w:val="000000" w:themeColor="text1"/>
        </w:rPr>
        <w:t>Valor</w:t>
      </w:r>
      <w:proofErr w:type="gramEnd"/>
      <w:r w:rsidRPr="00C14580">
        <w:rPr>
          <w:rStyle w:val="Forte"/>
          <w:rFonts w:eastAsiaTheme="majorEastAsia"/>
          <w:b w:val="0"/>
          <w:color w:val="000000" w:themeColor="text1"/>
        </w:rPr>
        <w:t xml:space="preserve"> máximo a ser contratado = número de agricultores familiares inscritos na DAP Jurídica × R$ 40.000,00.</w:t>
      </w:r>
    </w:p>
    <w:p w:rsidR="00EA6778" w:rsidRPr="00C14580" w:rsidRDefault="004C02AC" w:rsidP="00EA6778">
      <w:pPr>
        <w:pStyle w:val="NormalWeb"/>
        <w:rPr>
          <w:color w:val="000000" w:themeColor="text1"/>
        </w:rPr>
      </w:pPr>
      <w:r w:rsidRPr="00C14580">
        <w:rPr>
          <w:rStyle w:val="Forte"/>
          <w:rFonts w:eastAsiaTheme="majorEastAsia"/>
          <w:color w:val="000000" w:themeColor="text1"/>
        </w:rPr>
        <w:t>10.4.</w:t>
      </w:r>
      <w:r w:rsidRPr="00C14580">
        <w:rPr>
          <w:color w:val="000000" w:themeColor="text1"/>
        </w:rPr>
        <w:t xml:space="preserve"> A aquisição dos gêneros alimentícios será formalizada por meio de </w:t>
      </w:r>
      <w:r w:rsidRPr="00C14580">
        <w:rPr>
          <w:rStyle w:val="Forte"/>
          <w:rFonts w:eastAsiaTheme="majorEastAsia"/>
          <w:b w:val="0"/>
          <w:color w:val="000000" w:themeColor="text1"/>
        </w:rPr>
        <w:t>Contrato de Aquisição de Gêneros Alimentícios da Agricultura Familiar para a Alimentação Escolar</w:t>
      </w:r>
      <w:r w:rsidRPr="00C14580">
        <w:rPr>
          <w:color w:val="000000" w:themeColor="text1"/>
        </w:rPr>
        <w:t>, o qual estabelecerá, com clareza e precisão, as condições para sua execução, expressas em cláusulas que definam os direitos, obrigações e responsabilidades das partes, em conformidade com os termos desta Chamada Pública e da proposta a que se vinculam, bem como com a legislação aplicável.</w:t>
      </w:r>
      <w:r w:rsidR="00EA6778" w:rsidRPr="00C14580">
        <w:rPr>
          <w:color w:val="000000" w:themeColor="text1"/>
        </w:rPr>
        <w:br/>
      </w:r>
      <w:r w:rsidR="00EA6778" w:rsidRPr="00C14580">
        <w:rPr>
          <w:color w:val="000000" w:themeColor="text1"/>
        </w:rPr>
        <w:br/>
        <w:t>Tunas, RS, 27 de janeiro</w:t>
      </w:r>
      <w:r w:rsidR="00AE71B8" w:rsidRPr="00C14580">
        <w:rPr>
          <w:color w:val="000000" w:themeColor="text1"/>
        </w:rPr>
        <w:t xml:space="preserve"> de 202</w:t>
      </w:r>
      <w:r w:rsidR="00FC1CBD" w:rsidRPr="00C14580">
        <w:rPr>
          <w:color w:val="000000" w:themeColor="text1"/>
        </w:rPr>
        <w:t>6</w:t>
      </w:r>
      <w:r w:rsidR="00AE71B8" w:rsidRPr="00C14580">
        <w:rPr>
          <w:color w:val="000000" w:themeColor="text1"/>
        </w:rPr>
        <w:t>.</w:t>
      </w:r>
      <w:r w:rsidR="00EA6778" w:rsidRPr="00C14580">
        <w:rPr>
          <w:color w:val="000000" w:themeColor="text1"/>
        </w:rPr>
        <w:br/>
      </w:r>
      <w:r w:rsidR="00EA6778" w:rsidRPr="00C14580">
        <w:rPr>
          <w:color w:val="000000" w:themeColor="text1"/>
        </w:rPr>
        <w:br/>
      </w:r>
      <w:r w:rsidR="00EA6778" w:rsidRPr="00C14580">
        <w:rPr>
          <w:color w:val="000000" w:themeColor="text1"/>
        </w:rPr>
        <w:br/>
      </w:r>
    </w:p>
    <w:tbl>
      <w:tblPr>
        <w:tblStyle w:val="Tabelacomgrade"/>
        <w:tblpPr w:leftFromText="141" w:rightFromText="141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104"/>
      </w:tblGrid>
      <w:tr w:rsidR="00EA6778" w:rsidRPr="00C14580" w:rsidTr="00EA6778">
        <w:tc>
          <w:tcPr>
            <w:tcW w:w="4104" w:type="dxa"/>
          </w:tcPr>
          <w:p w:rsidR="00EA6778" w:rsidRPr="00C14580" w:rsidRDefault="00EA6778" w:rsidP="00EA6778">
            <w:pPr>
              <w:rPr>
                <w:color w:val="000000" w:themeColor="text1"/>
              </w:rPr>
            </w:pPr>
            <w:r w:rsidRPr="00C14580">
              <w:rPr>
                <w:color w:val="000000" w:themeColor="text1"/>
              </w:rPr>
              <w:t xml:space="preserve">Este edital se encontra examinado e </w:t>
            </w:r>
            <w:r w:rsidRPr="00C14580">
              <w:rPr>
                <w:color w:val="000000" w:themeColor="text1"/>
              </w:rPr>
              <w:br/>
              <w:t>aprovado por esta Assessoria Jurídica.</w:t>
            </w:r>
          </w:p>
          <w:p w:rsidR="00EA6778" w:rsidRPr="00C14580" w:rsidRDefault="00EA6778" w:rsidP="00EA6778">
            <w:pPr>
              <w:jc w:val="both"/>
              <w:rPr>
                <w:color w:val="000000" w:themeColor="text1"/>
              </w:rPr>
            </w:pPr>
          </w:p>
          <w:p w:rsidR="00EA6778" w:rsidRPr="00C14580" w:rsidRDefault="00EA6778" w:rsidP="00EA6778">
            <w:pPr>
              <w:jc w:val="both"/>
              <w:rPr>
                <w:color w:val="000000" w:themeColor="text1"/>
              </w:rPr>
            </w:pPr>
            <w:r w:rsidRPr="00C14580">
              <w:rPr>
                <w:color w:val="000000" w:themeColor="text1"/>
              </w:rPr>
              <w:t xml:space="preserve">   Em 27 de janeiro de 2026</w:t>
            </w:r>
          </w:p>
          <w:p w:rsidR="00EA6778" w:rsidRPr="00C14580" w:rsidRDefault="00EA6778" w:rsidP="00EA6778">
            <w:pPr>
              <w:jc w:val="both"/>
              <w:rPr>
                <w:color w:val="000000" w:themeColor="text1"/>
              </w:rPr>
            </w:pPr>
          </w:p>
          <w:p w:rsidR="00EA6778" w:rsidRPr="00C14580" w:rsidRDefault="00EA6778" w:rsidP="00EA6778">
            <w:pPr>
              <w:jc w:val="both"/>
              <w:rPr>
                <w:color w:val="000000" w:themeColor="text1"/>
              </w:rPr>
            </w:pPr>
            <w:r w:rsidRPr="00C14580">
              <w:rPr>
                <w:color w:val="000000" w:themeColor="text1"/>
              </w:rPr>
              <w:t xml:space="preserve">   ---------------------------------------</w:t>
            </w:r>
          </w:p>
          <w:p w:rsidR="00EA6778" w:rsidRPr="00C14580" w:rsidRDefault="00EA6778" w:rsidP="00EA6778">
            <w:pPr>
              <w:jc w:val="both"/>
              <w:rPr>
                <w:color w:val="000000" w:themeColor="text1"/>
              </w:rPr>
            </w:pPr>
            <w:r w:rsidRPr="00C14580">
              <w:rPr>
                <w:color w:val="000000" w:themeColor="text1"/>
              </w:rPr>
              <w:t xml:space="preserve">    THALIS VICENTE DAL RI </w:t>
            </w:r>
          </w:p>
          <w:p w:rsidR="00EA6778" w:rsidRPr="00C14580" w:rsidRDefault="00EA6778" w:rsidP="00EA6778">
            <w:pPr>
              <w:jc w:val="both"/>
              <w:rPr>
                <w:color w:val="000000" w:themeColor="text1"/>
              </w:rPr>
            </w:pPr>
            <w:r w:rsidRPr="00C14580">
              <w:rPr>
                <w:color w:val="000000" w:themeColor="text1"/>
              </w:rPr>
              <w:t xml:space="preserve">                OAB nº 54769</w:t>
            </w:r>
          </w:p>
          <w:p w:rsidR="00EA6778" w:rsidRPr="00C14580" w:rsidRDefault="00EA6778" w:rsidP="00EA6778">
            <w:pPr>
              <w:rPr>
                <w:color w:val="000000" w:themeColor="text1"/>
              </w:rPr>
            </w:pPr>
          </w:p>
        </w:tc>
      </w:tr>
    </w:tbl>
    <w:p w:rsidR="00AE71B8" w:rsidRPr="00C14580" w:rsidRDefault="00AE71B8" w:rsidP="00EA6778">
      <w:pPr>
        <w:pStyle w:val="NormalWeb"/>
        <w:rPr>
          <w:color w:val="000000" w:themeColor="text1"/>
        </w:rPr>
      </w:pPr>
      <w:r w:rsidRPr="00C14580">
        <w:rPr>
          <w:color w:val="000000" w:themeColor="text1"/>
        </w:rPr>
        <w:t xml:space="preserve">  ______________________</w:t>
      </w:r>
      <w:r w:rsidR="00EA6778" w:rsidRPr="00C14580">
        <w:rPr>
          <w:color w:val="000000" w:themeColor="text1"/>
        </w:rPr>
        <w:br/>
        <w:t>PAULO HENRIQUE REUTER</w:t>
      </w:r>
      <w:r w:rsidR="00EA6778" w:rsidRPr="00C14580">
        <w:rPr>
          <w:color w:val="000000" w:themeColor="text1"/>
        </w:rPr>
        <w:br/>
      </w:r>
      <w:r w:rsidRPr="00C14580">
        <w:rPr>
          <w:color w:val="000000" w:themeColor="text1"/>
        </w:rPr>
        <w:t xml:space="preserve">Prefeito Municipal </w:t>
      </w:r>
      <w:bookmarkStart w:id="0" w:name="_GoBack"/>
      <w:bookmarkEnd w:id="0"/>
    </w:p>
    <w:p w:rsidR="00AE71B8" w:rsidRPr="00C14580" w:rsidRDefault="00AE71B8" w:rsidP="00AE71B8">
      <w:pPr>
        <w:rPr>
          <w:color w:val="000000" w:themeColor="text1"/>
        </w:rPr>
      </w:pPr>
    </w:p>
    <w:p w:rsidR="00AE71B8" w:rsidRPr="00C14580" w:rsidRDefault="00AE71B8" w:rsidP="00AE71B8">
      <w:pPr>
        <w:rPr>
          <w:color w:val="000000" w:themeColor="text1"/>
        </w:rPr>
      </w:pPr>
    </w:p>
    <w:p w:rsidR="00AE71B8" w:rsidRPr="00C14580" w:rsidRDefault="00AE71B8" w:rsidP="00AE71B8">
      <w:pPr>
        <w:rPr>
          <w:color w:val="000000" w:themeColor="text1"/>
        </w:rPr>
      </w:pPr>
    </w:p>
    <w:p w:rsidR="00AE71B8" w:rsidRPr="00C14580" w:rsidRDefault="00AE71B8" w:rsidP="00AE71B8">
      <w:pPr>
        <w:rPr>
          <w:color w:val="000000" w:themeColor="text1"/>
        </w:rPr>
      </w:pPr>
    </w:p>
    <w:p w:rsidR="00AE71B8" w:rsidRPr="00C14580" w:rsidRDefault="00AE71B8" w:rsidP="00AE71B8">
      <w:pPr>
        <w:rPr>
          <w:color w:val="000000" w:themeColor="text1"/>
        </w:rPr>
      </w:pPr>
    </w:p>
    <w:p w:rsidR="00AE71B8" w:rsidRPr="00C14580" w:rsidRDefault="00AE71B8" w:rsidP="00AE71B8">
      <w:pPr>
        <w:rPr>
          <w:color w:val="000000" w:themeColor="text1"/>
        </w:rPr>
      </w:pPr>
    </w:p>
    <w:p w:rsidR="00AE71B8" w:rsidRPr="00C14580" w:rsidRDefault="00AE71B8" w:rsidP="00F40866">
      <w:pPr>
        <w:rPr>
          <w:color w:val="000000" w:themeColor="text1"/>
        </w:rPr>
      </w:pPr>
      <w:r w:rsidRPr="00C14580">
        <w:rPr>
          <w:b/>
          <w:color w:val="000000" w:themeColor="text1"/>
        </w:rPr>
        <w:lastRenderedPageBreak/>
        <w:t>ANEXO I</w:t>
      </w:r>
    </w:p>
    <w:p w:rsidR="00AE71B8" w:rsidRPr="00C14580" w:rsidRDefault="00AE71B8" w:rsidP="00F40866">
      <w:pPr>
        <w:rPr>
          <w:color w:val="000000" w:themeColor="text1"/>
        </w:rPr>
      </w:pPr>
      <w:r w:rsidRPr="00C14580">
        <w:rPr>
          <w:b/>
          <w:color w:val="000000" w:themeColor="text1"/>
        </w:rPr>
        <w:t xml:space="preserve">TERMO DE REFERÊNCIA </w:t>
      </w:r>
    </w:p>
    <w:p w:rsidR="00F40866" w:rsidRPr="00C14580" w:rsidRDefault="00F40866" w:rsidP="00F40866">
      <w:pPr>
        <w:pStyle w:val="Ttulo3"/>
        <w:rPr>
          <w:rFonts w:ascii="Times New Roman" w:hAnsi="Times New Roman" w:cs="Times New Roman"/>
          <w:color w:val="000000" w:themeColor="text1"/>
        </w:rPr>
      </w:pPr>
      <w:r w:rsidRPr="00C14580">
        <w:rPr>
          <w:rFonts w:ascii="Times New Roman" w:hAnsi="Times New Roman" w:cs="Times New Roman"/>
          <w:color w:val="000000" w:themeColor="text1"/>
        </w:rPr>
        <w:t>1. OBJETO</w:t>
      </w:r>
    </w:p>
    <w:p w:rsidR="00F40866" w:rsidRPr="00C14580" w:rsidRDefault="00F40866" w:rsidP="00F40866">
      <w:pPr>
        <w:pStyle w:val="NormalWeb"/>
        <w:rPr>
          <w:color w:val="000000" w:themeColor="text1"/>
        </w:rPr>
      </w:pPr>
      <w:r w:rsidRPr="00C14580">
        <w:rPr>
          <w:color w:val="000000" w:themeColor="text1"/>
        </w:rPr>
        <w:t xml:space="preserve">O presente Termo de Referência tem por objeto a </w:t>
      </w:r>
      <w:r w:rsidRPr="00C14580">
        <w:rPr>
          <w:rStyle w:val="Forte"/>
          <w:b w:val="0"/>
          <w:color w:val="000000" w:themeColor="text1"/>
        </w:rPr>
        <w:t>aquisição de gêneros alimentícios diretamente da Agricultura Familiar e do Empreendedor Familiar Rural</w:t>
      </w:r>
      <w:r w:rsidRPr="00C14580">
        <w:rPr>
          <w:color w:val="000000" w:themeColor="text1"/>
        </w:rPr>
        <w:t xml:space="preserve">, destinados ao atendimento do </w:t>
      </w:r>
      <w:r w:rsidRPr="00C14580">
        <w:rPr>
          <w:rStyle w:val="Forte"/>
          <w:b w:val="0"/>
          <w:color w:val="000000" w:themeColor="text1"/>
        </w:rPr>
        <w:t>Programa Nacional de Alimentação Escolar – PNAE</w:t>
      </w:r>
      <w:r w:rsidRPr="00C14580">
        <w:rPr>
          <w:b/>
          <w:color w:val="000000" w:themeColor="text1"/>
        </w:rPr>
        <w:t>,</w:t>
      </w:r>
      <w:r w:rsidRPr="00C14580">
        <w:rPr>
          <w:color w:val="000000" w:themeColor="text1"/>
        </w:rPr>
        <w:t xml:space="preserve"> para suprir as necessidades dos alunos da Rede Municipal de Ensino do Município de Tunas/RS, conforme condições, quantidades e especificações constantes neste documento.</w:t>
      </w:r>
    </w:p>
    <w:p w:rsidR="00F40866" w:rsidRPr="00C14580" w:rsidRDefault="00F40866" w:rsidP="00F40866">
      <w:pPr>
        <w:pStyle w:val="Ttulo3"/>
        <w:rPr>
          <w:rFonts w:ascii="Times New Roman" w:hAnsi="Times New Roman" w:cs="Times New Roman"/>
          <w:color w:val="000000" w:themeColor="text1"/>
        </w:rPr>
      </w:pPr>
      <w:r w:rsidRPr="00C14580">
        <w:rPr>
          <w:rFonts w:ascii="Times New Roman" w:hAnsi="Times New Roman" w:cs="Times New Roman"/>
          <w:color w:val="000000" w:themeColor="text1"/>
        </w:rPr>
        <w:t>2. JUSTIFICATIVA</w:t>
      </w:r>
    </w:p>
    <w:p w:rsidR="00F40866" w:rsidRPr="00C14580" w:rsidRDefault="00F40866" w:rsidP="00F40866">
      <w:pPr>
        <w:pStyle w:val="NormalWeb"/>
        <w:rPr>
          <w:color w:val="000000" w:themeColor="text1"/>
        </w:rPr>
      </w:pPr>
      <w:r w:rsidRPr="00C14580">
        <w:rPr>
          <w:color w:val="000000" w:themeColor="text1"/>
        </w:rPr>
        <w:t>A presente contratação justifica-se pela necessidade de garantir o fornecimento regular de alimentos saudáveis e adequados à alimentação escolar, em conformidade com a Lei nº 11.947/2009 e a Resolução CD/FNDE nº 21/2021, que priorizam a aquisição de gêneros alimentícios da Agricultura Familiar, promovendo a segurança alimentar, o desenvolvimento sustentável local e o fortalecimento da economia rural.</w:t>
      </w:r>
    </w:p>
    <w:p w:rsidR="00F40866" w:rsidRPr="00C14580" w:rsidRDefault="00F40866" w:rsidP="00F40866">
      <w:pPr>
        <w:pStyle w:val="Ttulo3"/>
        <w:rPr>
          <w:rFonts w:ascii="Times New Roman" w:hAnsi="Times New Roman" w:cs="Times New Roman"/>
          <w:color w:val="000000" w:themeColor="text1"/>
        </w:rPr>
      </w:pPr>
      <w:r w:rsidRPr="00C14580">
        <w:rPr>
          <w:rFonts w:ascii="Times New Roman" w:hAnsi="Times New Roman" w:cs="Times New Roman"/>
          <w:color w:val="000000" w:themeColor="text1"/>
        </w:rPr>
        <w:t>3. FUNDAMENTAÇÃO LEGAL</w:t>
      </w:r>
    </w:p>
    <w:p w:rsidR="00F40866" w:rsidRPr="00C14580" w:rsidRDefault="00F40866" w:rsidP="00F40866">
      <w:pPr>
        <w:pStyle w:val="NormalWeb"/>
        <w:rPr>
          <w:color w:val="000000" w:themeColor="text1"/>
        </w:rPr>
      </w:pPr>
      <w:r w:rsidRPr="00C14580">
        <w:rPr>
          <w:color w:val="000000" w:themeColor="text1"/>
        </w:rPr>
        <w:t xml:space="preserve">A contratação será realizada por meio de </w:t>
      </w:r>
      <w:r w:rsidRPr="00C14580">
        <w:rPr>
          <w:rStyle w:val="Forte"/>
          <w:b w:val="0"/>
          <w:color w:val="000000" w:themeColor="text1"/>
        </w:rPr>
        <w:t>Chamada Pública</w:t>
      </w:r>
      <w:r w:rsidRPr="00C14580">
        <w:rPr>
          <w:color w:val="000000" w:themeColor="text1"/>
        </w:rPr>
        <w:t>, com fundamento no art. 14 da Lei nº 11.947/2009, na Resolução CD/FNDE nº 21/2021 e demais normas aplicáveis ao Programa Nacional de Alimentação Escolar – PNAE.</w:t>
      </w:r>
    </w:p>
    <w:p w:rsidR="00F40866" w:rsidRPr="00C14580" w:rsidRDefault="00F40866" w:rsidP="00F40866">
      <w:pPr>
        <w:pStyle w:val="Ttulo3"/>
        <w:rPr>
          <w:rFonts w:ascii="Times New Roman" w:hAnsi="Times New Roman" w:cs="Times New Roman"/>
          <w:color w:val="000000" w:themeColor="text1"/>
        </w:rPr>
      </w:pPr>
      <w:r w:rsidRPr="00C14580">
        <w:rPr>
          <w:rFonts w:ascii="Times New Roman" w:hAnsi="Times New Roman" w:cs="Times New Roman"/>
          <w:color w:val="000000" w:themeColor="text1"/>
        </w:rPr>
        <w:t>4. ESPECIFICAÇÕES, QUANTIDADES E PREÇOS ESTIMADOS</w:t>
      </w:r>
    </w:p>
    <w:p w:rsidR="00F40866" w:rsidRPr="00C14580" w:rsidRDefault="00F40866" w:rsidP="00F40866">
      <w:pPr>
        <w:pStyle w:val="NormalWeb"/>
        <w:rPr>
          <w:color w:val="000000" w:themeColor="text1"/>
        </w:rPr>
      </w:pPr>
      <w:r w:rsidRPr="00C14580">
        <w:rPr>
          <w:color w:val="000000" w:themeColor="text1"/>
        </w:rPr>
        <w:t>Os gêneros alimentícios a serem adquiridos deverão atender rigorosamente às especificações de qualidade, acondicionamento e apresentação, conforme tabela abaixo:</w:t>
      </w:r>
    </w:p>
    <w:tbl>
      <w:tblPr>
        <w:tblStyle w:val="Tabelacomgrade"/>
        <w:tblW w:w="10632" w:type="dxa"/>
        <w:tblInd w:w="-431" w:type="dxa"/>
        <w:tblLook w:val="04A0" w:firstRow="1" w:lastRow="0" w:firstColumn="1" w:lastColumn="0" w:noHBand="0" w:noVBand="1"/>
      </w:tblPr>
      <w:tblGrid>
        <w:gridCol w:w="1430"/>
        <w:gridCol w:w="4872"/>
        <w:gridCol w:w="1083"/>
        <w:gridCol w:w="1323"/>
        <w:gridCol w:w="1924"/>
      </w:tblGrid>
      <w:tr w:rsidR="00F40866" w:rsidRPr="00C14580" w:rsidTr="00C04B8E">
        <w:tc>
          <w:tcPr>
            <w:tcW w:w="1135" w:type="dxa"/>
          </w:tcPr>
          <w:p w:rsidR="00F40866" w:rsidRPr="00C14580" w:rsidRDefault="00F40866" w:rsidP="00F40866">
            <w:pPr>
              <w:pStyle w:val="NormalWeb"/>
              <w:rPr>
                <w:color w:val="000000" w:themeColor="text1"/>
              </w:rPr>
            </w:pPr>
            <w:r w:rsidRPr="00C14580">
              <w:rPr>
                <w:color w:val="000000" w:themeColor="text1"/>
              </w:rPr>
              <w:t>Item</w:t>
            </w:r>
            <w:r w:rsidR="00C04B8E" w:rsidRPr="00C14580">
              <w:rPr>
                <w:color w:val="000000" w:themeColor="text1"/>
              </w:rPr>
              <w:t>/Código</w:t>
            </w:r>
          </w:p>
        </w:tc>
        <w:tc>
          <w:tcPr>
            <w:tcW w:w="5103" w:type="dxa"/>
          </w:tcPr>
          <w:p w:rsidR="00F40866" w:rsidRPr="00C14580" w:rsidRDefault="00F40866" w:rsidP="00F40866">
            <w:pPr>
              <w:pStyle w:val="NormalWeb"/>
              <w:rPr>
                <w:color w:val="000000" w:themeColor="text1"/>
              </w:rPr>
            </w:pPr>
            <w:r w:rsidRPr="00C14580">
              <w:rPr>
                <w:color w:val="000000" w:themeColor="text1"/>
              </w:rPr>
              <w:t>Descrição</w:t>
            </w:r>
          </w:p>
        </w:tc>
        <w:tc>
          <w:tcPr>
            <w:tcW w:w="1087" w:type="dxa"/>
          </w:tcPr>
          <w:p w:rsidR="00F40866" w:rsidRPr="00C14580" w:rsidRDefault="00F40866" w:rsidP="00F40866">
            <w:pPr>
              <w:pStyle w:val="NormalWeb"/>
              <w:rPr>
                <w:color w:val="000000" w:themeColor="text1"/>
              </w:rPr>
            </w:pPr>
            <w:r w:rsidRPr="00C14580">
              <w:rPr>
                <w:color w:val="000000" w:themeColor="text1"/>
              </w:rPr>
              <w:t>Unidade</w:t>
            </w:r>
          </w:p>
        </w:tc>
        <w:tc>
          <w:tcPr>
            <w:tcW w:w="1323" w:type="dxa"/>
          </w:tcPr>
          <w:p w:rsidR="00F40866" w:rsidRPr="00C14580" w:rsidRDefault="00F40866" w:rsidP="00F40866">
            <w:pPr>
              <w:pStyle w:val="NormalWeb"/>
              <w:rPr>
                <w:color w:val="000000" w:themeColor="text1"/>
              </w:rPr>
            </w:pPr>
            <w:r w:rsidRPr="00C14580">
              <w:rPr>
                <w:color w:val="000000" w:themeColor="text1"/>
              </w:rPr>
              <w:t>Quantidade</w:t>
            </w:r>
          </w:p>
        </w:tc>
        <w:tc>
          <w:tcPr>
            <w:tcW w:w="1984" w:type="dxa"/>
          </w:tcPr>
          <w:p w:rsidR="00F40866" w:rsidRPr="00C14580" w:rsidRDefault="00F40866" w:rsidP="00F40866">
            <w:pPr>
              <w:pStyle w:val="NormalWeb"/>
              <w:rPr>
                <w:color w:val="000000" w:themeColor="text1"/>
              </w:rPr>
            </w:pPr>
            <w:r w:rsidRPr="00C14580">
              <w:rPr>
                <w:color w:val="000000" w:themeColor="text1"/>
              </w:rPr>
              <w:t>Valor Unitário estimado R$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01</w:t>
            </w:r>
            <w:r w:rsidR="00C04B8E" w:rsidRPr="00C14580">
              <w:rPr>
                <w:color w:val="000000" w:themeColor="text1"/>
              </w:rPr>
              <w:br/>
              <w:t>(985)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ABACATE 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Fruta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Tipo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Abacate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Manteiga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Apresentação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: Natural.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Maturação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adequada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para o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consumo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textura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consistência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fruta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fresca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Ausência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parasitas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sujidades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larvas</w:t>
            </w:r>
            <w:proofErr w:type="spellEnd"/>
            <w:proofErr w:type="gram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corpos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estranhos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aderidos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à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casca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Não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serão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tolerados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defeitos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graves (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podridão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danos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profundos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passados</w:t>
            </w:r>
            <w:proofErr w:type="spellEnd"/>
            <w:proofErr w:type="gram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).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média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500 a 600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gramas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cada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 *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Produto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sujeito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verificação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no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entrega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podendo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rejeitado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C04B8E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  <w:r w:rsidR="00C04B8E" w:rsidRPr="00C14580">
              <w:rPr>
                <w:rFonts w:cs="Times New Roman"/>
                <w:color w:val="000000" w:themeColor="text1"/>
              </w:rPr>
              <w:br/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20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9,93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02</w:t>
            </w:r>
            <w:r w:rsidR="00C04B8E" w:rsidRPr="00C14580">
              <w:rPr>
                <w:color w:val="000000" w:themeColor="text1"/>
              </w:rPr>
              <w:br/>
              <w:t>(4348)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ABACAXI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Não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poderá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estar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fora do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tamanho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peso,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graus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maturação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próprio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para o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consumo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durante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semana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entrega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coloração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formato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específicos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produto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Não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conter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danos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pragas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doenças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danos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mecânicos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Não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serão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tolerados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defeitos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graves (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podridão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danos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profundos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passados</w:t>
            </w:r>
            <w:proofErr w:type="spellEnd"/>
            <w:proofErr w:type="gram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). *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Produto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sujeito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verificação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no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entrega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podendo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rejeitado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C04B8E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UN</w:t>
            </w:r>
            <w:r w:rsidR="00C04B8E" w:rsidRPr="00C14580">
              <w:rPr>
                <w:rFonts w:cs="Times New Roman"/>
                <w:color w:val="000000" w:themeColor="text1"/>
              </w:rPr>
              <w:br/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810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8,13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03</w:t>
            </w:r>
            <w:r w:rsidR="00C04B8E" w:rsidRPr="00C14580">
              <w:rPr>
                <w:color w:val="000000" w:themeColor="text1"/>
              </w:rPr>
              <w:br/>
              <w:t>(976)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ALFACE ORGÂNICA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Alface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crespa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Lisa, 1ª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qualidade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folhas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integras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coloração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verde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fresca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tenra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limpa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isenta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parasitas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acondicionadas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sacos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polietileno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transparente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atóxico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etiqueta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pesagem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embalagem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com 1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unidade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UN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750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3,42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lastRenderedPageBreak/>
              <w:t>04</w:t>
            </w:r>
            <w:r w:rsidR="00C04B8E" w:rsidRPr="00C14580">
              <w:rPr>
                <w:color w:val="000000" w:themeColor="text1"/>
              </w:rPr>
              <w:br/>
              <w:t>(6329)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ALHO IN </w:t>
            </w:r>
            <w:proofErr w:type="gramStart"/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NATURA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5F4F39" w:rsidRPr="00C14580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Condimento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Tipo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Alho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Apresentação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: Natural,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Adicional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Cabeça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réstia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bulbo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inteiro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brotos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grãos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chochos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ardidos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manchados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outros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defeitos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que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possam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alterar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aparência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qualidade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Embalagem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kg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conforme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pedido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52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39,89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05</w:t>
            </w:r>
            <w:r w:rsidR="00C04B8E" w:rsidRPr="00C14580">
              <w:rPr>
                <w:color w:val="000000" w:themeColor="text1"/>
              </w:rPr>
              <w:br/>
              <w:t>(4114)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AMENDOIM TIPO 1 DESCASCADO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F4F39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livre de </w:t>
            </w:r>
            <w:proofErr w:type="spellStart"/>
            <w:r w:rsidR="005F4F39" w:rsidRPr="00C14580">
              <w:rPr>
                <w:rFonts w:cs="Times New Roman"/>
                <w:color w:val="000000" w:themeColor="text1"/>
                <w:sz w:val="20"/>
                <w:szCs w:val="20"/>
              </w:rPr>
              <w:t>sujidades</w:t>
            </w:r>
            <w:proofErr w:type="spellEnd"/>
            <w:r w:rsidR="005F4F39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F4F39" w:rsidRPr="00C14580">
              <w:rPr>
                <w:rFonts w:cs="Times New Roman"/>
                <w:color w:val="000000" w:themeColor="text1"/>
                <w:sz w:val="20"/>
                <w:szCs w:val="20"/>
              </w:rPr>
              <w:t>safra</w:t>
            </w:r>
            <w:proofErr w:type="spellEnd"/>
            <w:r w:rsidR="005F4F39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2025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115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15,58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06</w:t>
            </w:r>
            <w:r w:rsidR="00C04B8E" w:rsidRPr="00C14580">
              <w:rPr>
                <w:color w:val="000000" w:themeColor="text1"/>
              </w:rPr>
              <w:br/>
              <w:t>(7073)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BANANA CATURRA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amadurecimento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médio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aroma,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aspecto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sabor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característicos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Para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serem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entregue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embalagens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transparentes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separados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unidades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identificado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escola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conforme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solicitado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Embalados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conforme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orientação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secretaria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educação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identificação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escola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peso.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1.425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6,08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07</w:t>
            </w:r>
            <w:r w:rsidR="00C04B8E" w:rsidRPr="00C14580">
              <w:rPr>
                <w:color w:val="000000" w:themeColor="text1"/>
              </w:rPr>
              <w:br/>
              <w:t>(4390)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BATATA DOCE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Lisa,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polpa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intacta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limpa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coloração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tamanho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uniformes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típicos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variedade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brotos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rachaduras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cortes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casca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manchas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machucaduras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bolores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outros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defeitos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que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possam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alterar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aparência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qualidade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colheita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recente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Embalagem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kg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conforme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pedido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174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5,72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08</w:t>
            </w:r>
            <w:r w:rsidR="00C04B8E" w:rsidRPr="00C14580">
              <w:rPr>
                <w:color w:val="000000" w:themeColor="text1"/>
              </w:rPr>
              <w:br/>
              <w:t>(4391)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BATATA INGLESA   LISA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polpa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intacta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limpa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coloração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tamanho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médio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uniformes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brotos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rachaduras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cortes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casca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manchas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machucaduras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bolores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outros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defeitos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que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possam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alterar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aparência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qualidade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colheita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recente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Embalagem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kg,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conforme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pedido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boa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qualidade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inteira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534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5,68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09</w:t>
            </w:r>
            <w:r w:rsidR="00C04B8E" w:rsidRPr="00C14580">
              <w:rPr>
                <w:color w:val="000000" w:themeColor="text1"/>
              </w:rPr>
              <w:br/>
              <w:t>(4393)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BERGAMOTA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Grau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médio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amadurecimento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ótimo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estado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900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6,89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10</w:t>
            </w:r>
            <w:r w:rsidR="00C04B8E" w:rsidRPr="00C14580">
              <w:rPr>
                <w:color w:val="000000" w:themeColor="text1"/>
              </w:rPr>
              <w:br/>
              <w:t>(974)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BETERRABA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5F4F39" w:rsidRPr="00C14580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Legume In Natura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Tipo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Beterraba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Deve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apresentar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as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características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do cultivar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definidas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fisiologicamente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desenvolvidas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formadas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limpas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coloração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própria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sem</w:t>
            </w:r>
            <w:proofErr w:type="spellEnd"/>
            <w:proofErr w:type="gram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lesões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quaisquer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espécies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Peso entre 150 a 200g 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unidade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Entregar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sacos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transparentes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caixas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plásticas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branca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devidamente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higienizadas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 *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Produto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sujeito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verificação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no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entrega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podendo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rejeitado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720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5,73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11</w:t>
            </w:r>
            <w:r w:rsidR="00C04B8E" w:rsidRPr="00C14580">
              <w:rPr>
                <w:color w:val="000000" w:themeColor="text1"/>
              </w:rPr>
              <w:br/>
              <w:t>(981)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BRÓCOLIS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Limpo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coloração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tamanho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uniformes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manchas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machucaduras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bolores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outros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defeitos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que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possam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alterar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aparência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qualidade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Tamanho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médio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400g 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unidade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acondicionados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saco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plástico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resistentes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conforme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quantidade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solicitada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colheita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recente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Conforme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pedido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UN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520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7,56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12</w:t>
            </w:r>
            <w:r w:rsidR="00C04B8E" w:rsidRPr="00C14580">
              <w:rPr>
                <w:color w:val="000000" w:themeColor="text1"/>
              </w:rPr>
              <w:br/>
              <w:t>(4392)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CEBOLA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Cebola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branca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nacional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lisa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polpa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intacta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limpa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coloração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tamanho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uniformes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típicos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variedade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brotos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rachaduras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cortes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casca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manchas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machucaduras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bolores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outros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defeitos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que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possam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alterar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aparência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qualidade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Embalagem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kg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conforme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pedido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620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5,67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13</w:t>
            </w:r>
            <w:r w:rsidR="00C04B8E" w:rsidRPr="00C14580">
              <w:rPr>
                <w:color w:val="000000" w:themeColor="text1"/>
              </w:rPr>
              <w:br/>
              <w:t>(987)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CENOURA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Cenoura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lisa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polpa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intacta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limpa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coloração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tamanho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uniformes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típicos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variedade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brotos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rachaduras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cortes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casca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manchas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machucaduras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bolores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outros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defeitos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que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possam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alterar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aparência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qualidade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colheita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recente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Embalagem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kg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conforme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pedido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590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6,55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14</w:t>
            </w:r>
            <w:r w:rsidR="00760D77" w:rsidRPr="00C14580">
              <w:rPr>
                <w:color w:val="000000" w:themeColor="text1"/>
              </w:rPr>
              <w:br/>
              <w:t>(5830</w:t>
            </w:r>
            <w:r w:rsidR="00C04B8E" w:rsidRPr="00C14580">
              <w:rPr>
                <w:color w:val="000000" w:themeColor="text1"/>
              </w:rPr>
              <w:t>)</w:t>
            </w:r>
          </w:p>
        </w:tc>
        <w:tc>
          <w:tcPr>
            <w:tcW w:w="5103" w:type="dxa"/>
            <w:vAlign w:val="center"/>
          </w:tcPr>
          <w:p w:rsidR="00F40866" w:rsidRPr="00C14580" w:rsidRDefault="005F4F39" w:rsidP="00760D77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COUVE</w:t>
            </w:r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760D77"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FLOR</w:t>
            </w:r>
            <w:proofErr w:type="gramEnd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 De </w:t>
            </w:r>
            <w:proofErr w:type="spellStart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>primeira</w:t>
            </w:r>
            <w:proofErr w:type="spellEnd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>qualidade</w:t>
            </w:r>
            <w:proofErr w:type="spellEnd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>tamanho</w:t>
            </w:r>
            <w:proofErr w:type="spellEnd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>médio</w:t>
            </w:r>
            <w:proofErr w:type="spellEnd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no </w:t>
            </w:r>
            <w:proofErr w:type="spellStart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>estado</w:t>
            </w:r>
            <w:proofErr w:type="spellEnd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>natura</w:t>
            </w:r>
            <w:proofErr w:type="spellEnd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>coloração</w:t>
            </w:r>
            <w:proofErr w:type="spellEnd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>verde</w:t>
            </w:r>
            <w:proofErr w:type="spellEnd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>sem</w:t>
            </w:r>
            <w:proofErr w:type="spellEnd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>lesões</w:t>
            </w:r>
            <w:proofErr w:type="spellEnd"/>
            <w:r w:rsidR="00760D77"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UN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470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7,02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lastRenderedPageBreak/>
              <w:t>15</w:t>
            </w:r>
            <w:r w:rsidR="007B625E" w:rsidRPr="00C14580">
              <w:rPr>
                <w:color w:val="000000" w:themeColor="text1"/>
              </w:rPr>
              <w:br/>
              <w:t xml:space="preserve">(973) 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CHUCHU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 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primeira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qualidade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tamanho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médio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no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estado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natura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coloração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uniforme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lesões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Entregar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sacos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transparentes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caixas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plásticas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branca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devidamente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higienizadas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 *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Produto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sujeito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verificação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no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entrega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podendo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rejeitado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250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4,53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16</w:t>
            </w:r>
            <w:r w:rsidR="007B625E" w:rsidRPr="00C14580">
              <w:rPr>
                <w:color w:val="000000" w:themeColor="text1"/>
              </w:rPr>
              <w:br/>
              <w:t>(4115)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LARANJA DE UMBIGO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Embalagem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kg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conforme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pedido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grau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médio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amadurecimento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230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6,21</w:t>
            </w:r>
          </w:p>
        </w:tc>
      </w:tr>
      <w:tr w:rsidR="005F4F39" w:rsidRPr="00C14580" w:rsidTr="00C04B8E">
        <w:tc>
          <w:tcPr>
            <w:tcW w:w="1135" w:type="dxa"/>
          </w:tcPr>
          <w:p w:rsidR="007B625E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17</w:t>
            </w:r>
            <w:r w:rsidR="002560EF" w:rsidRPr="00C14580">
              <w:rPr>
                <w:color w:val="000000" w:themeColor="text1"/>
              </w:rPr>
              <w:br/>
            </w:r>
            <w:r w:rsidR="007B625E" w:rsidRPr="00C14580">
              <w:rPr>
                <w:color w:val="000000" w:themeColor="text1"/>
              </w:rPr>
              <w:t>(3685)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MAMÃO FORMOSA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Maturação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adequada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para o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consumo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textura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consistência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fruta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fresca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fruto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tamanho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médio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características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íntegras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primeira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qualidade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; fresco,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limpo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coloração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uniforme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apresentando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aroma,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sabor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típicos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espécie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isento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sujidades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insetos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parasitas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larvas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corpos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estranhos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aderidos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à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superfície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externa.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Não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serão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tolerados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defeitos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graves (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podridão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danos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profundos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passados</w:t>
            </w:r>
            <w:proofErr w:type="spellEnd"/>
            <w:proofErr w:type="gram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).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Embalagem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sacos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plásticos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resistentes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conforme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quantidade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solicitada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apresentando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embalagem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etiqueta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pesagem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 *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Produto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sujeito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verificação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no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entrega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podendo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rejeitado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grau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amadurecimento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médio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machucaduras</w:t>
            </w:r>
            <w:proofErr w:type="spellEnd"/>
          </w:p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700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10,01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18</w:t>
            </w:r>
            <w:r w:rsidR="007B625E" w:rsidRPr="00C14580">
              <w:rPr>
                <w:color w:val="000000" w:themeColor="text1"/>
              </w:rPr>
              <w:br/>
            </w:r>
            <w:r w:rsidR="002560EF" w:rsidRPr="00C14580">
              <w:rPr>
                <w:color w:val="000000" w:themeColor="text1"/>
              </w:rPr>
              <w:t>(4116)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MANDIOCA/ AIPIM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Não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devem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estar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sujas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terra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rachaduras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cortes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perfurações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sim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descascadas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lavadas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Embaladas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material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plástico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transparente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Conforme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solicitado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pela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secretaria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350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7,91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19</w:t>
            </w:r>
            <w:r w:rsidR="002560EF" w:rsidRPr="00C14580">
              <w:rPr>
                <w:color w:val="000000" w:themeColor="text1"/>
              </w:rPr>
              <w:br/>
              <w:t>(5312)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MELANCIA</w:t>
            </w:r>
            <w:r w:rsidR="002E03A7"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- </w:t>
            </w:r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Com peso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acima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10Kg,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fresca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de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ótima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qualidade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compacta,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firme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coloração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uniform, aroma e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cor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típicos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espécie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perfeito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estado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desenvolvimento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Não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serão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permitidos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danos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que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lhe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alterem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conformação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Aparência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necessita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estar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isenta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sujidades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parasitas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rachaduras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cortes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perfurações</w:t>
            </w:r>
            <w:proofErr w:type="spellEnd"/>
            <w:r w:rsidR="002E03A7"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120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2,24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20</w:t>
            </w:r>
            <w:r w:rsidR="002560EF" w:rsidRPr="00C14580">
              <w:rPr>
                <w:color w:val="000000" w:themeColor="text1"/>
              </w:rPr>
              <w:br/>
              <w:t>(1396)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MILHO VERDE ESPIGA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colheita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recente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machucaduras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bolores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sujidades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outros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defeitos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que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possam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alterar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aparência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qualidade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Estado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maturação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médio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bom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colheita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recente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descascados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limpos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UN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2.050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1,81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21</w:t>
            </w:r>
            <w:r w:rsidR="002560EF" w:rsidRPr="00C14580">
              <w:rPr>
                <w:color w:val="000000" w:themeColor="text1"/>
              </w:rPr>
              <w:br/>
              <w:t>(3565)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MORANGO-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Fresco,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coloração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típica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variedade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manchas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machucaduras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Bolores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sujidades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outros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defeitos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que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possam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alterar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aparência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qualidade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Estado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maturação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médio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bom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colheita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recente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Embalagem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500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gramas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acondicionados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entregues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conforme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solicitados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pela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Secretaria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600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29,43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22</w:t>
            </w:r>
            <w:r w:rsidR="002560EF" w:rsidRPr="00C14580">
              <w:rPr>
                <w:color w:val="000000" w:themeColor="text1"/>
              </w:rPr>
              <w:br/>
              <w:t>(3068)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OVOS VERMELHOS</w:t>
            </w:r>
            <w:proofErr w:type="gram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Ovos</w:t>
            </w:r>
            <w:proofErr w:type="spellEnd"/>
            <w:proofErr w:type="gram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galinha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tipo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grande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casca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lisa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casca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isenta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rachaduras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sujidades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parasitas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larvas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não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deve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apresentar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quaisquer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lesões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ordem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física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mecânica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biológica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Procedência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comprovada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estabelecimento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inspecionado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caixas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isopor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papelão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registro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no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Ministério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Agricultura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SIF, CISPOA.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Prazo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validade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mínimo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20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dias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contar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partir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data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entrega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DZ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1.350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10,78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23</w:t>
            </w:r>
            <w:r w:rsidR="002560EF" w:rsidRPr="00C14580">
              <w:rPr>
                <w:color w:val="000000" w:themeColor="text1"/>
              </w:rPr>
              <w:br/>
              <w:t>(7074)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PESSEGO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5F4F39" w:rsidRPr="00C14580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="005F4F39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Fresco,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coloração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típica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variedade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manchas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machucaduras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bolores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sujidades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outros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defeitos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que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possam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alterar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aparência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qualidade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Estado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maturação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médio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bom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colheita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recente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tamanho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médio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grande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variedade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que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seja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doce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Embalagem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nome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escola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acondicionados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entregues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conforme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solicitados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pela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Secretaria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lastRenderedPageBreak/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180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10,95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24</w:t>
            </w:r>
            <w:r w:rsidR="002560EF" w:rsidRPr="00C14580">
              <w:rPr>
                <w:color w:val="000000" w:themeColor="text1"/>
              </w:rPr>
              <w:br/>
              <w:t>(962)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PIMENTÃO VERDE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-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primeira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qualidade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tamanhos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regulares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casca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íntegra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bom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estado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conservação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maturação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coloração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específica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produto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50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9,91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25</w:t>
            </w:r>
            <w:r w:rsidR="002560EF" w:rsidRPr="00C14580">
              <w:rPr>
                <w:color w:val="000000" w:themeColor="text1"/>
              </w:rPr>
              <w:br/>
              <w:t>(6377)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POLPA DE FRUTA PARA SUCO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Congelada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100 % natural.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Diversos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sabores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laranja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mamão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laranja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cenoura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uva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abacaxi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laranja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morango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Rendimento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2 a 3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litros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1.450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25,87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26</w:t>
            </w:r>
            <w:r w:rsidR="002560EF" w:rsidRPr="00C14580">
              <w:rPr>
                <w:b/>
                <w:color w:val="000000" w:themeColor="text1"/>
              </w:rPr>
              <w:br/>
            </w:r>
            <w:r w:rsidR="002560EF" w:rsidRPr="00C14580">
              <w:rPr>
                <w:color w:val="000000" w:themeColor="text1"/>
              </w:rPr>
              <w:t>(770)</w:t>
            </w:r>
          </w:p>
        </w:tc>
        <w:tc>
          <w:tcPr>
            <w:tcW w:w="5103" w:type="dxa"/>
            <w:vAlign w:val="center"/>
          </w:tcPr>
          <w:p w:rsidR="00F40866" w:rsidRPr="00C14580" w:rsidRDefault="005F4F39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REPOLHO</w:t>
            </w:r>
            <w:r w:rsidR="00FF6601"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VERDE</w:t>
            </w:r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de </w:t>
            </w:r>
            <w:proofErr w:type="spellStart"/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>primeira</w:t>
            </w:r>
            <w:proofErr w:type="spellEnd"/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>apresentando</w:t>
            </w:r>
            <w:proofErr w:type="spellEnd"/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>tamanho</w:t>
            </w:r>
            <w:proofErr w:type="spellEnd"/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>conformação</w:t>
            </w:r>
            <w:proofErr w:type="spellEnd"/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>uniforme</w:t>
            </w:r>
            <w:proofErr w:type="spellEnd"/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>devendo</w:t>
            </w:r>
            <w:proofErr w:type="spellEnd"/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>ser</w:t>
            </w:r>
            <w:proofErr w:type="spellEnd"/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>bem</w:t>
            </w:r>
            <w:proofErr w:type="spellEnd"/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>desenvolvido</w:t>
            </w:r>
            <w:proofErr w:type="spellEnd"/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40866" w:rsidRPr="00C14580">
              <w:rPr>
                <w:rFonts w:cs="Times New Roman"/>
                <w:color w:val="000000" w:themeColor="text1"/>
                <w:sz w:val="20"/>
                <w:szCs w:val="20"/>
              </w:rPr>
              <w:t>fi</w:t>
            </w:r>
            <w:r w:rsidR="00C04B8E" w:rsidRPr="00C14580">
              <w:rPr>
                <w:rFonts w:cs="Times New Roman"/>
                <w:color w:val="000000" w:themeColor="text1"/>
                <w:sz w:val="20"/>
                <w:szCs w:val="20"/>
              </w:rPr>
              <w:t>rme</w:t>
            </w:r>
            <w:proofErr w:type="spellEnd"/>
            <w:r w:rsidR="00C04B8E"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UN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635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5,84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27</w:t>
            </w:r>
            <w:r w:rsidR="002560EF" w:rsidRPr="00C14580">
              <w:rPr>
                <w:color w:val="000000" w:themeColor="text1"/>
              </w:rPr>
              <w:br/>
              <w:t>(963)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TEMPERO VERDE FRESCO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- 150gr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Maço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salsinha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cebolinha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UN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55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4,60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28</w:t>
            </w:r>
            <w:r w:rsidR="002560EF" w:rsidRPr="00C14580">
              <w:rPr>
                <w:color w:val="000000" w:themeColor="text1"/>
              </w:rPr>
              <w:br/>
              <w:t>(855)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TOMATE CEREJA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Tomate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Cereja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orgânico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1º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Qualidade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liso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fresco,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coloração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tamanho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uniformes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típicos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variedade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manchas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machucaduras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bolores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sujidades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ferrugem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outros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defeitos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que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possam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alterar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aparência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qualidade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Grau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médio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maturação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660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11,42</w:t>
            </w:r>
          </w:p>
        </w:tc>
      </w:tr>
      <w:tr w:rsidR="005F4F39" w:rsidRPr="00C14580" w:rsidTr="00C04B8E">
        <w:tc>
          <w:tcPr>
            <w:tcW w:w="1135" w:type="dxa"/>
          </w:tcPr>
          <w:p w:rsidR="002560EF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29</w:t>
            </w:r>
            <w:r w:rsidR="002560EF" w:rsidRPr="00C14580">
              <w:rPr>
                <w:color w:val="000000" w:themeColor="text1"/>
              </w:rPr>
              <w:br/>
              <w:t>(4118)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TOMATE LISO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Fresco,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coloração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tamanho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uniformes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típicos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variedade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manchas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machucaduras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bolores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sujidades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ferrugem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outros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defeitos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que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possam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alterar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sua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aparência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qualidade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Grau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médio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maturação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colheita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recente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Embalagem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kg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conforme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pedido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900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8,76</w:t>
            </w:r>
          </w:p>
        </w:tc>
      </w:tr>
      <w:tr w:rsidR="005F4F39" w:rsidRPr="00C14580" w:rsidTr="00C04B8E">
        <w:tc>
          <w:tcPr>
            <w:tcW w:w="1135" w:type="dxa"/>
          </w:tcPr>
          <w:p w:rsidR="00F40866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30</w:t>
            </w:r>
            <w:r w:rsidR="002560EF" w:rsidRPr="00C14580">
              <w:rPr>
                <w:b/>
                <w:color w:val="000000" w:themeColor="text1"/>
              </w:rPr>
              <w:br/>
            </w:r>
            <w:r w:rsidR="002560EF" w:rsidRPr="00C14580">
              <w:rPr>
                <w:color w:val="000000" w:themeColor="text1"/>
              </w:rPr>
              <w:t>(982)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LARANJA COMUM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Embalagem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kg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conforme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pedido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grau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médio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amadurecimento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Boa para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consumo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doce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650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7,03</w:t>
            </w:r>
          </w:p>
        </w:tc>
      </w:tr>
      <w:tr w:rsidR="005F4F39" w:rsidRPr="00C14580" w:rsidTr="00C04B8E">
        <w:tc>
          <w:tcPr>
            <w:tcW w:w="1135" w:type="dxa"/>
          </w:tcPr>
          <w:p w:rsidR="002560EF" w:rsidRPr="00C14580" w:rsidRDefault="00F40866" w:rsidP="002560EF">
            <w:pPr>
              <w:pStyle w:val="NormalWeb"/>
              <w:jc w:val="both"/>
              <w:rPr>
                <w:color w:val="000000" w:themeColor="text1"/>
              </w:rPr>
            </w:pPr>
            <w:r w:rsidRPr="00C14580">
              <w:rPr>
                <w:b/>
                <w:color w:val="000000" w:themeColor="text1"/>
              </w:rPr>
              <w:t>31</w:t>
            </w:r>
            <w:r w:rsidR="002560EF" w:rsidRPr="00C14580">
              <w:rPr>
                <w:color w:val="000000" w:themeColor="text1"/>
              </w:rPr>
              <w:br/>
              <w:t>(2777)</w:t>
            </w:r>
          </w:p>
        </w:tc>
        <w:tc>
          <w:tcPr>
            <w:tcW w:w="5103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4580">
              <w:rPr>
                <w:rFonts w:cs="Times New Roman"/>
                <w:b/>
                <w:color w:val="000000" w:themeColor="text1"/>
                <w:sz w:val="20"/>
                <w:szCs w:val="20"/>
              </w:rPr>
              <w:t>BOLACHA CASEIRA</w:t>
            </w:r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Bolacha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caseira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diversas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variedades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mel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melado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milho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polvilho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manteiga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rosca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embalagem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1 kg,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íntegras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pacote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polietileno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atóxico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resistente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com data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embalagem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validade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contendo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peso 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produto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Produzida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semana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entrega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com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prazo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validade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no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mínimo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30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dias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contar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da data de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entrega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Entrega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sendo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mesma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solicitada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 xml:space="preserve"> pela </w:t>
            </w:r>
            <w:proofErr w:type="spellStart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secretaria</w:t>
            </w:r>
            <w:proofErr w:type="spellEnd"/>
            <w:r w:rsidRPr="00C1458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KG</w:t>
            </w:r>
          </w:p>
        </w:tc>
        <w:tc>
          <w:tcPr>
            <w:tcW w:w="1323" w:type="dxa"/>
            <w:vAlign w:val="center"/>
          </w:tcPr>
          <w:p w:rsidR="00F40866" w:rsidRPr="00C14580" w:rsidRDefault="00EE73E2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1.210</w:t>
            </w:r>
          </w:p>
        </w:tc>
        <w:tc>
          <w:tcPr>
            <w:tcW w:w="1984" w:type="dxa"/>
            <w:vAlign w:val="center"/>
          </w:tcPr>
          <w:p w:rsidR="00F40866" w:rsidRPr="00C14580" w:rsidRDefault="00F40866" w:rsidP="00F40866">
            <w:pPr>
              <w:pStyle w:val="Standard"/>
              <w:rPr>
                <w:rFonts w:cs="Times New Roman"/>
                <w:color w:val="000000" w:themeColor="text1"/>
              </w:rPr>
            </w:pPr>
            <w:r w:rsidRPr="00C14580">
              <w:rPr>
                <w:rFonts w:cs="Times New Roman"/>
                <w:color w:val="000000" w:themeColor="text1"/>
              </w:rPr>
              <w:t>30,89</w:t>
            </w:r>
          </w:p>
        </w:tc>
      </w:tr>
    </w:tbl>
    <w:p w:rsidR="005F4F39" w:rsidRPr="00C14580" w:rsidRDefault="005F4F39" w:rsidP="005F4F39">
      <w:pPr>
        <w:pStyle w:val="Ttulo3"/>
        <w:rPr>
          <w:rFonts w:ascii="Times New Roman" w:hAnsi="Times New Roman" w:cs="Times New Roman"/>
          <w:color w:val="000000" w:themeColor="text1"/>
        </w:rPr>
      </w:pPr>
      <w:r w:rsidRPr="00C14580">
        <w:rPr>
          <w:rFonts w:ascii="Times New Roman" w:hAnsi="Times New Roman" w:cs="Times New Roman"/>
          <w:color w:val="000000" w:themeColor="text1"/>
        </w:rPr>
        <w:t>5. LOCAL E CONDIÇÕES DE ENTREGA</w:t>
      </w:r>
    </w:p>
    <w:p w:rsidR="00760D77" w:rsidRPr="00C14580" w:rsidRDefault="00760D77" w:rsidP="00760D77">
      <w:pPr>
        <w:spacing w:before="100" w:beforeAutospacing="1" w:after="100" w:afterAutospacing="1"/>
      </w:pPr>
      <w:r w:rsidRPr="00C14580">
        <w:t xml:space="preserve">Os produtos destinados à </w:t>
      </w:r>
      <w:r w:rsidRPr="00C14580">
        <w:rPr>
          <w:bCs/>
        </w:rPr>
        <w:t>Secretaria Municipal de Educação</w:t>
      </w:r>
      <w:r w:rsidRPr="00C14580">
        <w:t xml:space="preserve"> deverão ser entregues na sede da Secretaria Municipal de Educação, situada na </w:t>
      </w:r>
      <w:r w:rsidRPr="00C14580">
        <w:rPr>
          <w:bCs/>
        </w:rPr>
        <w:t>Rua das Matrizes, nº 192, Centro, Tunas/RS</w:t>
      </w:r>
      <w:r w:rsidRPr="00C14580">
        <w:t>, conforme cronograma e quantidades definidos pela referida Secretaria, atendendo às orientações da nutricionista responsável.</w:t>
      </w:r>
      <w:r w:rsidRPr="00C14580">
        <w:br/>
        <w:t xml:space="preserve">Os produtos destinados à </w:t>
      </w:r>
      <w:r w:rsidRPr="00C14580">
        <w:rPr>
          <w:bCs/>
        </w:rPr>
        <w:t>Secretaria Municipal de Assistência Social</w:t>
      </w:r>
      <w:r w:rsidRPr="00C14580">
        <w:t xml:space="preserve"> deverão ser entregues na </w:t>
      </w:r>
      <w:r w:rsidRPr="00C14580">
        <w:rPr>
          <w:bCs/>
        </w:rPr>
        <w:t>Rua Carolina Schmitt, nº 388, Centro, Tunas/RS</w:t>
      </w:r>
      <w:r w:rsidRPr="00C14580">
        <w:t>, conforme cronograma e quantidades definidos pela referida Secretaria, atendendo às orientações da servidora responsável, vinculada à Secretaria Municipal de Assistência Social.</w:t>
      </w:r>
    </w:p>
    <w:p w:rsidR="005F4F39" w:rsidRPr="00C14580" w:rsidRDefault="005F4F39" w:rsidP="005F4F39">
      <w:pPr>
        <w:pStyle w:val="Ttulo3"/>
        <w:rPr>
          <w:rFonts w:ascii="Times New Roman" w:hAnsi="Times New Roman" w:cs="Times New Roman"/>
          <w:color w:val="000000" w:themeColor="text1"/>
        </w:rPr>
      </w:pPr>
      <w:r w:rsidRPr="00C14580">
        <w:rPr>
          <w:rFonts w:ascii="Times New Roman" w:hAnsi="Times New Roman" w:cs="Times New Roman"/>
          <w:color w:val="000000" w:themeColor="text1"/>
        </w:rPr>
        <w:t>6. CONDIÇÕES DE RECEBIMENTO</w:t>
      </w:r>
    </w:p>
    <w:p w:rsidR="00125B95" w:rsidRPr="00C14580" w:rsidRDefault="00125B95" w:rsidP="005F4F39">
      <w:pPr>
        <w:pStyle w:val="NormalWeb"/>
        <w:rPr>
          <w:b/>
        </w:rPr>
      </w:pPr>
      <w:r w:rsidRPr="00C14580">
        <w:t xml:space="preserve">Os produtos estarão sujeitos à verificação no ato da entrega, podendo ser rejeitados caso não atendam às especificações de qualidade, higiene, embalagem e apresentação exigidas neste Termo de Referência e na legislação sanitária vigente. Na hipótese de o produto apresentar avarias ou não </w:t>
      </w:r>
      <w:r w:rsidRPr="00C14580">
        <w:lastRenderedPageBreak/>
        <w:t xml:space="preserve">estar em conformidade com as exigências estabelecidas no edital, deverá ser providenciada a substituição no prazo máximo de </w:t>
      </w:r>
      <w:r w:rsidRPr="00C14580">
        <w:rPr>
          <w:rStyle w:val="Forte"/>
          <w:b w:val="0"/>
        </w:rPr>
        <w:t>05 (cinco) dias úteis</w:t>
      </w:r>
      <w:r w:rsidRPr="00C14580">
        <w:rPr>
          <w:b/>
        </w:rPr>
        <w:t>.</w:t>
      </w:r>
    </w:p>
    <w:p w:rsidR="00864015" w:rsidRPr="00C14580" w:rsidRDefault="00864015" w:rsidP="005F4F39">
      <w:pPr>
        <w:pStyle w:val="NormalWeb"/>
        <w:rPr>
          <w:b/>
          <w:color w:val="000000" w:themeColor="text1"/>
        </w:rPr>
      </w:pPr>
      <w:r w:rsidRPr="00C14580">
        <w:rPr>
          <w:b/>
          <w:color w:val="000000" w:themeColor="text1"/>
        </w:rPr>
        <w:t>7. FISCALIZAÇÃO</w:t>
      </w:r>
    </w:p>
    <w:p w:rsidR="00466683" w:rsidRPr="00C14580" w:rsidRDefault="00466683" w:rsidP="005F4F39">
      <w:pPr>
        <w:pStyle w:val="Ttulo3"/>
        <w:rPr>
          <w:rFonts w:ascii="Times New Roman" w:hAnsi="Times New Roman" w:cs="Times New Roman"/>
          <w:b w:val="0"/>
          <w:color w:val="auto"/>
        </w:rPr>
      </w:pPr>
      <w:r w:rsidRPr="00C14580">
        <w:rPr>
          <w:rFonts w:ascii="Times New Roman" w:hAnsi="Times New Roman" w:cs="Times New Roman"/>
          <w:b w:val="0"/>
          <w:color w:val="auto"/>
        </w:rPr>
        <w:t xml:space="preserve">A execução do objeto decorrente da presente Chamada Pública será acompanhada e fiscalizada pelas servidoras designadas: </w:t>
      </w:r>
      <w:r w:rsidRPr="00C14580">
        <w:rPr>
          <w:rStyle w:val="Forte"/>
          <w:rFonts w:ascii="Times New Roman" w:hAnsi="Times New Roman" w:cs="Times New Roman"/>
          <w:color w:val="auto"/>
        </w:rPr>
        <w:t xml:space="preserve">Sra. Cristiane Breda </w:t>
      </w:r>
      <w:proofErr w:type="spellStart"/>
      <w:r w:rsidRPr="00C14580">
        <w:rPr>
          <w:rStyle w:val="Forte"/>
          <w:rFonts w:ascii="Times New Roman" w:hAnsi="Times New Roman" w:cs="Times New Roman"/>
          <w:color w:val="auto"/>
        </w:rPr>
        <w:t>Biancini</w:t>
      </w:r>
      <w:proofErr w:type="spellEnd"/>
      <w:r w:rsidRPr="00C14580">
        <w:rPr>
          <w:rFonts w:ascii="Times New Roman" w:hAnsi="Times New Roman" w:cs="Times New Roman"/>
          <w:b w:val="0"/>
          <w:color w:val="auto"/>
        </w:rPr>
        <w:t xml:space="preserve">, ocupante do cargo de Nutricionista, matrícula nº 1023-5, vinculada à Secretaria Municipal de Educação, e </w:t>
      </w:r>
      <w:r w:rsidRPr="00C14580">
        <w:rPr>
          <w:rStyle w:val="Forte"/>
          <w:rFonts w:ascii="Times New Roman" w:hAnsi="Times New Roman" w:cs="Times New Roman"/>
          <w:color w:val="auto"/>
        </w:rPr>
        <w:t xml:space="preserve">Sra. Elizandra </w:t>
      </w:r>
      <w:proofErr w:type="spellStart"/>
      <w:r w:rsidRPr="00C14580">
        <w:rPr>
          <w:rStyle w:val="Forte"/>
          <w:rFonts w:ascii="Times New Roman" w:hAnsi="Times New Roman" w:cs="Times New Roman"/>
          <w:color w:val="auto"/>
        </w:rPr>
        <w:t>Bohn</w:t>
      </w:r>
      <w:proofErr w:type="spellEnd"/>
      <w:r w:rsidRPr="00C14580">
        <w:rPr>
          <w:rFonts w:ascii="Times New Roman" w:hAnsi="Times New Roman" w:cs="Times New Roman"/>
          <w:b w:val="0"/>
          <w:color w:val="auto"/>
        </w:rPr>
        <w:t xml:space="preserve">, ocupante do cargo de Servente, matrícula nº 1371-4, vinculada à Secretaria Municipal de Assistência Social, as quais atuarão como </w:t>
      </w:r>
      <w:r w:rsidRPr="00C14580">
        <w:rPr>
          <w:rStyle w:val="Forte"/>
          <w:rFonts w:ascii="Times New Roman" w:hAnsi="Times New Roman" w:cs="Times New Roman"/>
          <w:color w:val="auto"/>
        </w:rPr>
        <w:t>Fiscais do Contrato</w:t>
      </w:r>
      <w:r w:rsidRPr="00C14580">
        <w:rPr>
          <w:rFonts w:ascii="Times New Roman" w:hAnsi="Times New Roman" w:cs="Times New Roman"/>
          <w:b w:val="0"/>
          <w:color w:val="auto"/>
        </w:rPr>
        <w:t>, nos termos do art. 117 da Lei nº 14.133/2021.</w:t>
      </w:r>
    </w:p>
    <w:p w:rsidR="005F4F39" w:rsidRPr="00C14580" w:rsidRDefault="00864015" w:rsidP="005F4F39">
      <w:pPr>
        <w:pStyle w:val="Ttulo3"/>
        <w:rPr>
          <w:rFonts w:ascii="Times New Roman" w:hAnsi="Times New Roman" w:cs="Times New Roman"/>
          <w:color w:val="000000" w:themeColor="text1"/>
        </w:rPr>
      </w:pPr>
      <w:r w:rsidRPr="00C14580">
        <w:rPr>
          <w:rFonts w:ascii="Times New Roman" w:hAnsi="Times New Roman" w:cs="Times New Roman"/>
          <w:color w:val="000000" w:themeColor="text1"/>
        </w:rPr>
        <w:t>8</w:t>
      </w:r>
      <w:r w:rsidR="005F4F39" w:rsidRPr="00C14580">
        <w:rPr>
          <w:rFonts w:ascii="Times New Roman" w:hAnsi="Times New Roman" w:cs="Times New Roman"/>
          <w:color w:val="000000" w:themeColor="text1"/>
        </w:rPr>
        <w:t>. FORMA DE PAGAMENTO</w:t>
      </w:r>
    </w:p>
    <w:p w:rsidR="00760D77" w:rsidRPr="00C14580" w:rsidRDefault="00760D77" w:rsidP="005F4F39">
      <w:pPr>
        <w:pStyle w:val="Ttulo3"/>
        <w:rPr>
          <w:rFonts w:ascii="Times New Roman" w:hAnsi="Times New Roman" w:cs="Times New Roman"/>
          <w:color w:val="auto"/>
        </w:rPr>
      </w:pPr>
      <w:r w:rsidRPr="00C14580">
        <w:rPr>
          <w:rFonts w:ascii="Times New Roman" w:hAnsi="Times New Roman" w:cs="Times New Roman"/>
          <w:b w:val="0"/>
          <w:color w:val="auto"/>
        </w:rPr>
        <w:t xml:space="preserve">O pagamento será efetuado </w:t>
      </w:r>
      <w:r w:rsidRPr="00C14580">
        <w:rPr>
          <w:rStyle w:val="Forte"/>
          <w:rFonts w:ascii="Times New Roman" w:hAnsi="Times New Roman" w:cs="Times New Roman"/>
          <w:color w:val="auto"/>
        </w:rPr>
        <w:t>mensalmente</w:t>
      </w:r>
      <w:r w:rsidRPr="00C14580">
        <w:rPr>
          <w:rFonts w:ascii="Times New Roman" w:hAnsi="Times New Roman" w:cs="Times New Roman"/>
          <w:b w:val="0"/>
          <w:color w:val="auto"/>
        </w:rPr>
        <w:t xml:space="preserve">, de acordo com o fornecimento efetivamente realizado, mediante apresentação de </w:t>
      </w:r>
      <w:r w:rsidRPr="00C14580">
        <w:rPr>
          <w:rStyle w:val="Forte"/>
          <w:rFonts w:ascii="Times New Roman" w:hAnsi="Times New Roman" w:cs="Times New Roman"/>
          <w:color w:val="auto"/>
        </w:rPr>
        <w:t>documento fiscal válido</w:t>
      </w:r>
      <w:r w:rsidRPr="00C14580">
        <w:rPr>
          <w:rFonts w:ascii="Times New Roman" w:hAnsi="Times New Roman" w:cs="Times New Roman"/>
          <w:b w:val="0"/>
          <w:color w:val="auto"/>
        </w:rPr>
        <w:t xml:space="preserve">, observadas as condições estabelecidas no Edital da Chamada Pública e no respectivo contrato. As notas fiscais deverão ser emitidas </w:t>
      </w:r>
      <w:r w:rsidRPr="00C14580">
        <w:rPr>
          <w:rStyle w:val="Forte"/>
          <w:rFonts w:ascii="Times New Roman" w:hAnsi="Times New Roman" w:cs="Times New Roman"/>
          <w:color w:val="auto"/>
        </w:rPr>
        <w:t>conforme cada pedido</w:t>
      </w:r>
      <w:r w:rsidRPr="00C14580">
        <w:rPr>
          <w:rFonts w:ascii="Times New Roman" w:hAnsi="Times New Roman" w:cs="Times New Roman"/>
          <w:color w:val="auto"/>
        </w:rPr>
        <w:t xml:space="preserve">, </w:t>
      </w:r>
      <w:r w:rsidRPr="00C14580">
        <w:rPr>
          <w:rFonts w:ascii="Times New Roman" w:hAnsi="Times New Roman" w:cs="Times New Roman"/>
          <w:b w:val="0"/>
          <w:color w:val="auto"/>
        </w:rPr>
        <w:t>discriminadas para as</w:t>
      </w:r>
      <w:r w:rsidRPr="00C14580">
        <w:rPr>
          <w:rFonts w:ascii="Times New Roman" w:hAnsi="Times New Roman" w:cs="Times New Roman"/>
          <w:color w:val="auto"/>
        </w:rPr>
        <w:t xml:space="preserve"> </w:t>
      </w:r>
      <w:r w:rsidRPr="00C14580">
        <w:rPr>
          <w:rStyle w:val="Forte"/>
          <w:rFonts w:ascii="Times New Roman" w:hAnsi="Times New Roman" w:cs="Times New Roman"/>
          <w:color w:val="auto"/>
        </w:rPr>
        <w:t>respectivas Secretarias</w:t>
      </w:r>
      <w:r w:rsidRPr="00C14580">
        <w:rPr>
          <w:rFonts w:ascii="Times New Roman" w:hAnsi="Times New Roman" w:cs="Times New Roman"/>
          <w:color w:val="auto"/>
        </w:rPr>
        <w:t>.</w:t>
      </w:r>
    </w:p>
    <w:p w:rsidR="005F4F39" w:rsidRPr="00C14580" w:rsidRDefault="00864015" w:rsidP="005F4F39">
      <w:pPr>
        <w:pStyle w:val="Ttulo3"/>
        <w:rPr>
          <w:rFonts w:ascii="Times New Roman" w:hAnsi="Times New Roman" w:cs="Times New Roman"/>
          <w:color w:val="000000" w:themeColor="text1"/>
        </w:rPr>
      </w:pPr>
      <w:r w:rsidRPr="00C14580">
        <w:rPr>
          <w:rFonts w:ascii="Times New Roman" w:hAnsi="Times New Roman" w:cs="Times New Roman"/>
          <w:color w:val="000000" w:themeColor="text1"/>
        </w:rPr>
        <w:t>9</w:t>
      </w:r>
      <w:r w:rsidR="005F4F39" w:rsidRPr="00C14580">
        <w:rPr>
          <w:rFonts w:ascii="Times New Roman" w:hAnsi="Times New Roman" w:cs="Times New Roman"/>
          <w:color w:val="000000" w:themeColor="text1"/>
        </w:rPr>
        <w:t>. VIGÊNCIA</w:t>
      </w:r>
    </w:p>
    <w:p w:rsidR="005F4F39" w:rsidRPr="00C14580" w:rsidRDefault="005F4F39" w:rsidP="005F4F39">
      <w:pPr>
        <w:pStyle w:val="NormalWeb"/>
        <w:rPr>
          <w:color w:val="000000" w:themeColor="text1"/>
        </w:rPr>
      </w:pPr>
      <w:r w:rsidRPr="00C14580">
        <w:rPr>
          <w:color w:val="000000" w:themeColor="text1"/>
        </w:rPr>
        <w:t>A vigência da contratação compreenderá o período definido no Edital da Chamada Pública nº 01/2026, podendo abranger o exercício de 2026, conforme necessidade da Administração.</w:t>
      </w:r>
    </w:p>
    <w:p w:rsidR="005F4F39" w:rsidRPr="00C14580" w:rsidRDefault="00864015" w:rsidP="005F4F39">
      <w:pPr>
        <w:pStyle w:val="Ttulo3"/>
        <w:rPr>
          <w:rFonts w:ascii="Times New Roman" w:hAnsi="Times New Roman" w:cs="Times New Roman"/>
          <w:color w:val="000000" w:themeColor="text1"/>
        </w:rPr>
      </w:pPr>
      <w:r w:rsidRPr="00C14580">
        <w:rPr>
          <w:rFonts w:ascii="Times New Roman" w:hAnsi="Times New Roman" w:cs="Times New Roman"/>
          <w:color w:val="000000" w:themeColor="text1"/>
        </w:rPr>
        <w:t>10</w:t>
      </w:r>
      <w:r w:rsidR="005F4F39" w:rsidRPr="00C14580">
        <w:rPr>
          <w:rFonts w:ascii="Times New Roman" w:hAnsi="Times New Roman" w:cs="Times New Roman"/>
          <w:color w:val="000000" w:themeColor="text1"/>
        </w:rPr>
        <w:t>. DISPOSIÇÕES FINAIS</w:t>
      </w:r>
    </w:p>
    <w:p w:rsidR="005F4F39" w:rsidRPr="00C14580" w:rsidRDefault="005F4F39" w:rsidP="005F4F39">
      <w:pPr>
        <w:pStyle w:val="NormalWeb"/>
        <w:rPr>
          <w:color w:val="000000" w:themeColor="text1"/>
        </w:rPr>
      </w:pPr>
      <w:r w:rsidRPr="00C14580">
        <w:rPr>
          <w:color w:val="000000" w:themeColor="text1"/>
        </w:rPr>
        <w:t>Os casos omissos serão resolvidos pela Administração Municipal, observada a legislação aplicável ao PNAE.</w:t>
      </w:r>
    </w:p>
    <w:p w:rsidR="005F4F39" w:rsidRPr="00C14580" w:rsidRDefault="00466683" w:rsidP="005F4F39">
      <w:pPr>
        <w:pStyle w:val="NormalWeb"/>
        <w:rPr>
          <w:color w:val="000000" w:themeColor="text1"/>
        </w:rPr>
      </w:pPr>
      <w:r w:rsidRPr="00C14580">
        <w:rPr>
          <w:color w:val="000000" w:themeColor="text1"/>
        </w:rPr>
        <w:t>Tunas/RS, 21</w:t>
      </w:r>
      <w:r w:rsidR="005F4F39" w:rsidRPr="00C14580">
        <w:rPr>
          <w:color w:val="000000" w:themeColor="text1"/>
        </w:rPr>
        <w:t xml:space="preserve"> de </w:t>
      </w:r>
      <w:r w:rsidRPr="00C14580">
        <w:rPr>
          <w:color w:val="000000" w:themeColor="text1"/>
        </w:rPr>
        <w:t>janeiro</w:t>
      </w:r>
      <w:r w:rsidR="005F4F39" w:rsidRPr="00C14580">
        <w:rPr>
          <w:color w:val="000000" w:themeColor="text1"/>
        </w:rPr>
        <w:t xml:space="preserve"> de </w:t>
      </w:r>
      <w:proofErr w:type="gramStart"/>
      <w:r w:rsidR="005F4F39" w:rsidRPr="00C14580">
        <w:rPr>
          <w:color w:val="000000" w:themeColor="text1"/>
        </w:rPr>
        <w:t>2026.</w:t>
      </w:r>
      <w:r w:rsidRPr="00C14580">
        <w:rPr>
          <w:color w:val="000000" w:themeColor="text1"/>
        </w:rPr>
        <w:br/>
      </w:r>
      <w:r w:rsidRPr="00C14580">
        <w:rPr>
          <w:color w:val="000000" w:themeColor="text1"/>
        </w:rPr>
        <w:br/>
      </w:r>
      <w:r w:rsidRPr="00C14580">
        <w:rPr>
          <w:color w:val="000000" w:themeColor="text1"/>
        </w:rPr>
        <w:br/>
      </w:r>
      <w:r w:rsidRPr="00C14580">
        <w:rPr>
          <w:color w:val="000000" w:themeColor="text1"/>
        </w:rPr>
        <w:br/>
        <w:t>_</w:t>
      </w:r>
      <w:proofErr w:type="gramEnd"/>
      <w:r w:rsidRPr="00C14580">
        <w:rPr>
          <w:color w:val="000000" w:themeColor="text1"/>
        </w:rPr>
        <w:t>____________________</w:t>
      </w:r>
      <w:r w:rsidRPr="00C14580">
        <w:rPr>
          <w:color w:val="000000" w:themeColor="text1"/>
        </w:rPr>
        <w:br/>
      </w:r>
      <w:r w:rsidRPr="00C14580">
        <w:t>Departamento de Compras</w:t>
      </w:r>
    </w:p>
    <w:p w:rsidR="00466683" w:rsidRPr="00C14580" w:rsidRDefault="00466683" w:rsidP="005F4F39">
      <w:pPr>
        <w:pStyle w:val="NormalWeb"/>
        <w:rPr>
          <w:color w:val="000000" w:themeColor="text1"/>
        </w:rPr>
      </w:pPr>
    </w:p>
    <w:p w:rsidR="00466683" w:rsidRPr="00C14580" w:rsidRDefault="00466683" w:rsidP="00466683">
      <w:r w:rsidRPr="00C14580">
        <w:t>_______________________                             ___________________________</w:t>
      </w:r>
    </w:p>
    <w:p w:rsidR="00466683" w:rsidRPr="00C14580" w:rsidRDefault="00466683" w:rsidP="00466683">
      <w:r w:rsidRPr="00C14580">
        <w:t xml:space="preserve">  </w:t>
      </w:r>
      <w:proofErr w:type="spellStart"/>
      <w:r w:rsidRPr="00C14580">
        <w:t>Marizete</w:t>
      </w:r>
      <w:proofErr w:type="spellEnd"/>
      <w:r w:rsidRPr="00C14580">
        <w:t xml:space="preserve"> </w:t>
      </w:r>
      <w:proofErr w:type="spellStart"/>
      <w:r w:rsidRPr="00C14580">
        <w:t>Neiland</w:t>
      </w:r>
      <w:proofErr w:type="spellEnd"/>
      <w:r w:rsidRPr="00C14580">
        <w:t xml:space="preserve"> </w:t>
      </w:r>
      <w:proofErr w:type="spellStart"/>
      <w:r w:rsidRPr="00C14580">
        <w:t>Bohrer</w:t>
      </w:r>
      <w:proofErr w:type="spellEnd"/>
      <w:r w:rsidRPr="00C14580">
        <w:tab/>
        <w:t xml:space="preserve">                                 Luana </w:t>
      </w:r>
      <w:proofErr w:type="spellStart"/>
      <w:r w:rsidRPr="00C14580">
        <w:t>Neiland</w:t>
      </w:r>
      <w:proofErr w:type="spellEnd"/>
      <w:r w:rsidRPr="00C14580">
        <w:t xml:space="preserve"> da Silva</w:t>
      </w:r>
      <w:r w:rsidRPr="00C14580">
        <w:br/>
        <w:t xml:space="preserve">Secretária Municipal de Educação              Secretária Municipal de Assistência Social   </w:t>
      </w:r>
      <w:r w:rsidRPr="00C14580">
        <w:br/>
      </w:r>
      <w:r w:rsidRPr="00C14580">
        <w:br/>
      </w:r>
    </w:p>
    <w:p w:rsidR="00466683" w:rsidRPr="00C14580" w:rsidRDefault="00466683" w:rsidP="00466683"/>
    <w:p w:rsidR="00466683" w:rsidRPr="00C14580" w:rsidRDefault="00466683" w:rsidP="00466683"/>
    <w:p w:rsidR="00466683" w:rsidRPr="00C14580" w:rsidRDefault="00466683" w:rsidP="00466683">
      <w:r w:rsidRPr="00C14580">
        <w:t>___________________________</w:t>
      </w:r>
    </w:p>
    <w:p w:rsidR="00466683" w:rsidRPr="00C14580" w:rsidRDefault="00466683" w:rsidP="00466683">
      <w:r w:rsidRPr="00C14580">
        <w:t xml:space="preserve">Atestado de conformidade da autoridade superior </w:t>
      </w:r>
      <w:r w:rsidRPr="00C14580">
        <w:br/>
        <w:t xml:space="preserve">Paulo Henrique </w:t>
      </w:r>
      <w:proofErr w:type="spellStart"/>
      <w:r w:rsidRPr="00C14580">
        <w:t>Reuter</w:t>
      </w:r>
      <w:proofErr w:type="spellEnd"/>
    </w:p>
    <w:p w:rsidR="00466683" w:rsidRPr="00C14580" w:rsidRDefault="00466683" w:rsidP="00466683">
      <w:r w:rsidRPr="00C14580">
        <w:t>Prefeito municipal de Tunas/RS.</w:t>
      </w:r>
    </w:p>
    <w:p w:rsidR="00884D63" w:rsidRPr="00C14580" w:rsidRDefault="00866932" w:rsidP="00884D63">
      <w:pPr>
        <w:pStyle w:val="NormalWeb"/>
        <w:rPr>
          <w:color w:val="000000" w:themeColor="text1"/>
        </w:rPr>
      </w:pPr>
      <w:r w:rsidRPr="00C14580">
        <w:rPr>
          <w:b/>
          <w:color w:val="000000" w:themeColor="text1"/>
        </w:rPr>
        <w:lastRenderedPageBreak/>
        <w:t>ANEXO II</w:t>
      </w:r>
      <w:r w:rsidRPr="00C14580">
        <w:rPr>
          <w:color w:val="000000" w:themeColor="text1"/>
        </w:rPr>
        <w:br/>
      </w:r>
      <w:r w:rsidR="00DD0F64" w:rsidRPr="00C14580">
        <w:rPr>
          <w:b/>
          <w:bCs/>
          <w:color w:val="000000" w:themeColor="text1"/>
        </w:rPr>
        <w:t>MINUTA DA ATA Nº 01</w:t>
      </w:r>
      <w:r w:rsidR="00884D63" w:rsidRPr="00C14580">
        <w:rPr>
          <w:b/>
          <w:bCs/>
          <w:color w:val="000000" w:themeColor="text1"/>
        </w:rPr>
        <w:t>/2026</w:t>
      </w:r>
      <w:r w:rsidR="00884D63" w:rsidRPr="00C14580">
        <w:rPr>
          <w:color w:val="000000" w:themeColor="text1"/>
        </w:rPr>
        <w:br/>
      </w:r>
      <w:r w:rsidR="00DD0F64" w:rsidRPr="00C14580">
        <w:rPr>
          <w:b/>
          <w:bCs/>
          <w:color w:val="000000" w:themeColor="text1"/>
        </w:rPr>
        <w:t>CHAMADA PÚBLICA Nº 01</w:t>
      </w:r>
      <w:r w:rsidR="00884D63" w:rsidRPr="00C14580">
        <w:rPr>
          <w:b/>
          <w:bCs/>
          <w:color w:val="000000" w:themeColor="text1"/>
        </w:rPr>
        <w:t>/2026</w:t>
      </w:r>
    </w:p>
    <w:p w:rsidR="00884D63" w:rsidRPr="00C14580" w:rsidRDefault="00884D63" w:rsidP="00884D63">
      <w:pPr>
        <w:spacing w:before="100" w:beforeAutospacing="1" w:after="100" w:afterAutospacing="1"/>
        <w:rPr>
          <w:color w:val="000000" w:themeColor="text1"/>
        </w:rPr>
      </w:pPr>
      <w:r w:rsidRPr="00C14580">
        <w:rPr>
          <w:color w:val="000000" w:themeColor="text1"/>
        </w:rPr>
        <w:t xml:space="preserve">Aos </w:t>
      </w:r>
      <w:r w:rsidRPr="00C14580">
        <w:rPr>
          <w:b/>
          <w:bCs/>
          <w:color w:val="000000" w:themeColor="text1"/>
        </w:rPr>
        <w:t xml:space="preserve">____ </w:t>
      </w:r>
      <w:r w:rsidRPr="00C14580">
        <w:rPr>
          <w:bCs/>
          <w:color w:val="000000" w:themeColor="text1"/>
        </w:rPr>
        <w:t>dias do mês de</w:t>
      </w:r>
      <w:r w:rsidRPr="00C14580">
        <w:rPr>
          <w:b/>
          <w:bCs/>
          <w:color w:val="000000" w:themeColor="text1"/>
        </w:rPr>
        <w:t xml:space="preserve"> __________ </w:t>
      </w:r>
      <w:proofErr w:type="spellStart"/>
      <w:r w:rsidRPr="00C14580">
        <w:rPr>
          <w:bCs/>
          <w:color w:val="000000" w:themeColor="text1"/>
        </w:rPr>
        <w:t>de</w:t>
      </w:r>
      <w:proofErr w:type="spellEnd"/>
      <w:r w:rsidRPr="00C14580">
        <w:rPr>
          <w:bCs/>
          <w:color w:val="000000" w:themeColor="text1"/>
        </w:rPr>
        <w:t xml:space="preserve"> 2026</w:t>
      </w:r>
      <w:r w:rsidRPr="00C14580">
        <w:rPr>
          <w:color w:val="000000" w:themeColor="text1"/>
        </w:rPr>
        <w:t xml:space="preserve">, às </w:t>
      </w:r>
      <w:r w:rsidRPr="00C14580">
        <w:rPr>
          <w:b/>
          <w:bCs/>
          <w:color w:val="000000" w:themeColor="text1"/>
        </w:rPr>
        <w:t xml:space="preserve">____ </w:t>
      </w:r>
      <w:r w:rsidRPr="00C14580">
        <w:rPr>
          <w:bCs/>
          <w:color w:val="000000" w:themeColor="text1"/>
        </w:rPr>
        <w:t>horas</w:t>
      </w:r>
      <w:r w:rsidRPr="00C14580">
        <w:rPr>
          <w:color w:val="000000" w:themeColor="text1"/>
        </w:rPr>
        <w:t xml:space="preserve">, reuniram-se na </w:t>
      </w:r>
      <w:r w:rsidRPr="00C14580">
        <w:rPr>
          <w:bCs/>
          <w:color w:val="000000" w:themeColor="text1"/>
        </w:rPr>
        <w:t>Sala de Reuniões do Departamento de Compras e Licitações da Secretaria Municipal de Administração da Prefeitura Municipal de Tunas</w:t>
      </w:r>
      <w:r w:rsidRPr="00C14580">
        <w:rPr>
          <w:color w:val="000000" w:themeColor="text1"/>
        </w:rPr>
        <w:t xml:space="preserve">, situada à Rua Carolina Schmitt, nº 388, para a realização do </w:t>
      </w:r>
      <w:r w:rsidRPr="00C14580">
        <w:rPr>
          <w:bCs/>
          <w:color w:val="000000" w:themeColor="text1"/>
        </w:rPr>
        <w:t>recebimento, abertura, análise das propostas e definição dos valores finais após lances</w:t>
      </w:r>
      <w:r w:rsidRPr="00C14580">
        <w:rPr>
          <w:color w:val="000000" w:themeColor="text1"/>
        </w:rPr>
        <w:t xml:space="preserve">, referente à </w:t>
      </w:r>
      <w:r w:rsidRPr="00C14580">
        <w:rPr>
          <w:bCs/>
          <w:color w:val="000000" w:themeColor="text1"/>
        </w:rPr>
        <w:t>Chamada Pública nº ___/2026</w:t>
      </w:r>
      <w:r w:rsidRPr="00C14580">
        <w:rPr>
          <w:color w:val="000000" w:themeColor="text1"/>
        </w:rPr>
        <w:t xml:space="preserve">, cujo objeto consiste em </w:t>
      </w:r>
      <w:r w:rsidRPr="00C14580">
        <w:rPr>
          <w:bCs/>
          <w:color w:val="000000" w:themeColor="text1"/>
        </w:rPr>
        <w:t>credenciar agricultores familiares para a aquisição de gêneros alimentícios da Agricultura Familiar e do Empreendedor Familiar Rural</w:t>
      </w:r>
      <w:r w:rsidRPr="00C14580">
        <w:rPr>
          <w:color w:val="000000" w:themeColor="text1"/>
        </w:rPr>
        <w:t xml:space="preserve">, destinados ao atendimento do </w:t>
      </w:r>
      <w:r w:rsidRPr="00C14580">
        <w:rPr>
          <w:bCs/>
          <w:color w:val="000000" w:themeColor="text1"/>
        </w:rPr>
        <w:t>Programa Nacional de Alimentação Escolar – PNAE</w:t>
      </w:r>
      <w:r w:rsidRPr="00C14580">
        <w:rPr>
          <w:color w:val="000000" w:themeColor="text1"/>
        </w:rPr>
        <w:t>, para suprir a demanda dos alunos das escolas da Rede Municipal de Ensino, mediante fornecimento parcelado.</w:t>
      </w:r>
    </w:p>
    <w:p w:rsidR="00884D63" w:rsidRPr="00C14580" w:rsidRDefault="00884D63" w:rsidP="00884D63">
      <w:pPr>
        <w:spacing w:before="100" w:beforeAutospacing="1" w:after="100" w:afterAutospacing="1"/>
        <w:rPr>
          <w:color w:val="000000" w:themeColor="text1"/>
        </w:rPr>
      </w:pPr>
      <w:r w:rsidRPr="00C14580">
        <w:rPr>
          <w:color w:val="000000" w:themeColor="text1"/>
        </w:rPr>
        <w:t xml:space="preserve">Esteve presente a </w:t>
      </w:r>
      <w:r w:rsidRPr="00C14580">
        <w:rPr>
          <w:bCs/>
          <w:color w:val="000000" w:themeColor="text1"/>
        </w:rPr>
        <w:t>Comissão designada pela Portaria</w:t>
      </w:r>
      <w:r w:rsidRPr="00C14580">
        <w:rPr>
          <w:b/>
          <w:bCs/>
          <w:color w:val="000000" w:themeColor="text1"/>
        </w:rPr>
        <w:t xml:space="preserve"> </w:t>
      </w:r>
      <w:r w:rsidR="00DD0F64" w:rsidRPr="00C14580">
        <w:rPr>
          <w:bCs/>
          <w:color w:val="000000" w:themeColor="text1"/>
        </w:rPr>
        <w:t>nº 284/2025</w:t>
      </w:r>
      <w:r w:rsidRPr="00C14580">
        <w:rPr>
          <w:color w:val="000000" w:themeColor="text1"/>
        </w:rPr>
        <w:t xml:space="preserve">, sendo </w:t>
      </w:r>
      <w:r w:rsidRPr="00C14580">
        <w:rPr>
          <w:bCs/>
          <w:color w:val="000000" w:themeColor="text1"/>
        </w:rPr>
        <w:t xml:space="preserve">Pregoeira </w:t>
      </w:r>
      <w:proofErr w:type="spellStart"/>
      <w:r w:rsidR="00DD0F64" w:rsidRPr="00C14580">
        <w:rPr>
          <w:bCs/>
          <w:color w:val="000000" w:themeColor="text1"/>
        </w:rPr>
        <w:t>Sinara</w:t>
      </w:r>
      <w:proofErr w:type="spellEnd"/>
      <w:r w:rsidR="00DD0F64" w:rsidRPr="00C14580">
        <w:rPr>
          <w:bCs/>
          <w:color w:val="000000" w:themeColor="text1"/>
        </w:rPr>
        <w:t xml:space="preserve"> </w:t>
      </w:r>
      <w:proofErr w:type="spellStart"/>
      <w:r w:rsidR="00DD0F64" w:rsidRPr="00C14580">
        <w:rPr>
          <w:bCs/>
          <w:color w:val="000000" w:themeColor="text1"/>
        </w:rPr>
        <w:t>Folletto</w:t>
      </w:r>
      <w:proofErr w:type="spellEnd"/>
      <w:r w:rsidR="00DD0F64" w:rsidRPr="00C14580">
        <w:rPr>
          <w:bCs/>
          <w:color w:val="000000" w:themeColor="text1"/>
        </w:rPr>
        <w:t xml:space="preserve"> </w:t>
      </w:r>
      <w:proofErr w:type="spellStart"/>
      <w:r w:rsidR="00DD0F64" w:rsidRPr="00C14580">
        <w:rPr>
          <w:bCs/>
          <w:color w:val="000000" w:themeColor="text1"/>
        </w:rPr>
        <w:t>Gregorio</w:t>
      </w:r>
      <w:proofErr w:type="spellEnd"/>
      <w:r w:rsidRPr="00C14580">
        <w:rPr>
          <w:color w:val="000000" w:themeColor="text1"/>
        </w:rPr>
        <w:t xml:space="preserve">, e equipe de apoio composta por </w:t>
      </w:r>
      <w:r w:rsidR="00DD0F64" w:rsidRPr="00C14580">
        <w:rPr>
          <w:bCs/>
          <w:color w:val="000000" w:themeColor="text1"/>
        </w:rPr>
        <w:t xml:space="preserve">Mônica </w:t>
      </w:r>
      <w:proofErr w:type="spellStart"/>
      <w:r w:rsidR="00DD0F64" w:rsidRPr="00C14580">
        <w:rPr>
          <w:bCs/>
          <w:color w:val="000000" w:themeColor="text1"/>
        </w:rPr>
        <w:t>Teleken</w:t>
      </w:r>
      <w:proofErr w:type="spellEnd"/>
      <w:r w:rsidR="00DD0F64" w:rsidRPr="00C14580">
        <w:rPr>
          <w:bCs/>
          <w:color w:val="000000" w:themeColor="text1"/>
        </w:rPr>
        <w:t xml:space="preserve"> Oliveira</w:t>
      </w:r>
      <w:r w:rsidRPr="00C14580">
        <w:rPr>
          <w:bCs/>
          <w:color w:val="000000" w:themeColor="text1"/>
        </w:rPr>
        <w:t xml:space="preserve">, </w:t>
      </w:r>
      <w:r w:rsidR="00DD0F64" w:rsidRPr="00C14580">
        <w:rPr>
          <w:bCs/>
          <w:color w:val="000000" w:themeColor="text1"/>
        </w:rPr>
        <w:t xml:space="preserve">Joel Adriano </w:t>
      </w:r>
      <w:proofErr w:type="spellStart"/>
      <w:r w:rsidR="00DD0F64" w:rsidRPr="00C14580">
        <w:rPr>
          <w:bCs/>
          <w:color w:val="000000" w:themeColor="text1"/>
        </w:rPr>
        <w:t>Polhmann</w:t>
      </w:r>
      <w:proofErr w:type="spellEnd"/>
      <w:r w:rsidR="00DD0F64" w:rsidRPr="00C14580">
        <w:rPr>
          <w:bCs/>
          <w:color w:val="000000" w:themeColor="text1"/>
        </w:rPr>
        <w:t>.</w:t>
      </w:r>
    </w:p>
    <w:p w:rsidR="00884D63" w:rsidRPr="00C14580" w:rsidRDefault="00884D63" w:rsidP="00884D63">
      <w:pPr>
        <w:spacing w:before="100" w:beforeAutospacing="1" w:after="100" w:afterAutospacing="1"/>
        <w:rPr>
          <w:color w:val="000000" w:themeColor="text1"/>
        </w:rPr>
      </w:pPr>
      <w:r w:rsidRPr="00C14580">
        <w:rPr>
          <w:color w:val="000000" w:themeColor="text1"/>
        </w:rPr>
        <w:t xml:space="preserve">Dando início à sessão, a Pregoeira prestou os esclarecimentos iniciais e recebeu a </w:t>
      </w:r>
      <w:r w:rsidRPr="00C14580">
        <w:rPr>
          <w:bCs/>
          <w:color w:val="000000" w:themeColor="text1"/>
        </w:rPr>
        <w:t>declaração de cumprimento dos requisitos de credenciamento</w:t>
      </w:r>
      <w:r w:rsidRPr="00C14580">
        <w:rPr>
          <w:color w:val="000000" w:themeColor="text1"/>
        </w:rPr>
        <w:t xml:space="preserve">, conforme disposto no Edital, bem como os </w:t>
      </w:r>
      <w:r w:rsidRPr="00C14580">
        <w:rPr>
          <w:bCs/>
          <w:color w:val="000000" w:themeColor="text1"/>
        </w:rPr>
        <w:t>envelopes contendo as propostas de preços e a documentação de habilitação (Envelopes nº 01 e nº 02)</w:t>
      </w:r>
      <w:r w:rsidRPr="00C14580">
        <w:rPr>
          <w:color w:val="000000" w:themeColor="text1"/>
        </w:rPr>
        <w:t>.</w:t>
      </w:r>
    </w:p>
    <w:p w:rsidR="00884D63" w:rsidRPr="00C14580" w:rsidRDefault="00884D63" w:rsidP="00884D63">
      <w:pPr>
        <w:spacing w:before="100" w:beforeAutospacing="1" w:after="100" w:afterAutospacing="1"/>
        <w:rPr>
          <w:color w:val="000000" w:themeColor="text1"/>
        </w:rPr>
      </w:pPr>
      <w:r w:rsidRPr="00C14580">
        <w:rPr>
          <w:color w:val="000000" w:themeColor="text1"/>
        </w:rPr>
        <w:t>Registrou-se a participação dos seguintes:</w:t>
      </w:r>
      <w:r w:rsidRPr="00C14580">
        <w:rPr>
          <w:color w:val="000000" w:themeColor="text1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84D63" w:rsidRPr="00C14580" w:rsidTr="00884D63">
        <w:tc>
          <w:tcPr>
            <w:tcW w:w="4814" w:type="dxa"/>
          </w:tcPr>
          <w:p w:rsidR="00884D63" w:rsidRPr="00C14580" w:rsidRDefault="00884D63" w:rsidP="00884D63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C14580">
              <w:rPr>
                <w:color w:val="000000" w:themeColor="text1"/>
              </w:rPr>
              <w:t>Nome</w:t>
            </w:r>
          </w:p>
        </w:tc>
        <w:tc>
          <w:tcPr>
            <w:tcW w:w="4814" w:type="dxa"/>
          </w:tcPr>
          <w:p w:rsidR="00884D63" w:rsidRPr="00C14580" w:rsidRDefault="00884D63" w:rsidP="00884D63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C14580">
              <w:rPr>
                <w:color w:val="000000" w:themeColor="text1"/>
              </w:rPr>
              <w:t>CPF/CNPJ</w:t>
            </w:r>
          </w:p>
        </w:tc>
      </w:tr>
      <w:tr w:rsidR="00884D63" w:rsidRPr="00C14580" w:rsidTr="00884D63">
        <w:tc>
          <w:tcPr>
            <w:tcW w:w="4814" w:type="dxa"/>
          </w:tcPr>
          <w:p w:rsidR="00884D63" w:rsidRPr="00C14580" w:rsidRDefault="00884D63" w:rsidP="00884D63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  <w:tc>
          <w:tcPr>
            <w:tcW w:w="4814" w:type="dxa"/>
          </w:tcPr>
          <w:p w:rsidR="00884D63" w:rsidRPr="00C14580" w:rsidRDefault="00884D63" w:rsidP="00884D63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</w:tr>
    </w:tbl>
    <w:p w:rsidR="00884D63" w:rsidRPr="00C14580" w:rsidRDefault="00884D63" w:rsidP="00884D63">
      <w:pPr>
        <w:spacing w:before="100" w:beforeAutospacing="1" w:after="100" w:afterAutospacing="1"/>
        <w:rPr>
          <w:color w:val="000000" w:themeColor="text1"/>
        </w:rPr>
      </w:pPr>
      <w:r w:rsidRPr="00C14580">
        <w:rPr>
          <w:color w:val="000000" w:themeColor="text1"/>
        </w:rPr>
        <w:t xml:space="preserve">Após o recebimento, a Comissão procedeu à </w:t>
      </w:r>
      <w:r w:rsidRPr="00C14580">
        <w:rPr>
          <w:bCs/>
          <w:color w:val="000000" w:themeColor="text1"/>
        </w:rPr>
        <w:t>abertura e análise das propostas apresentadas</w:t>
      </w:r>
      <w:r w:rsidRPr="00C14580">
        <w:rPr>
          <w:color w:val="000000" w:themeColor="text1"/>
        </w:rPr>
        <w:t xml:space="preserve">, inclusive daquelas protocoladas por proponentes que não compareceram à sessão, as quais foram devidamente registradas em ata para fins de classificação. Constatada a conformidade das propostas com as exigências do Edital, foi oportunizada aos </w:t>
      </w:r>
      <w:r w:rsidRPr="00C14580">
        <w:rPr>
          <w:bCs/>
          <w:color w:val="000000" w:themeColor="text1"/>
        </w:rPr>
        <w:t>proponentes presentes</w:t>
      </w:r>
      <w:r w:rsidRPr="00C14580">
        <w:rPr>
          <w:color w:val="000000" w:themeColor="text1"/>
        </w:rPr>
        <w:t xml:space="preserve"> a apresentação de </w:t>
      </w:r>
      <w:r w:rsidRPr="00C14580">
        <w:rPr>
          <w:bCs/>
          <w:color w:val="000000" w:themeColor="text1"/>
        </w:rPr>
        <w:t>lances verbais</w:t>
      </w:r>
      <w:r w:rsidRPr="00C14580">
        <w:rPr>
          <w:color w:val="000000" w:themeColor="text1"/>
        </w:rPr>
        <w:t xml:space="preserve">, exclusivamente para fins de </w:t>
      </w:r>
      <w:r w:rsidRPr="00C14580">
        <w:rPr>
          <w:bCs/>
          <w:color w:val="000000" w:themeColor="text1"/>
        </w:rPr>
        <w:t>melhoria dos preços ofertados</w:t>
      </w:r>
      <w:r w:rsidRPr="00C14580">
        <w:rPr>
          <w:color w:val="000000" w:themeColor="text1"/>
        </w:rPr>
        <w:t>.</w:t>
      </w:r>
    </w:p>
    <w:p w:rsidR="00884D63" w:rsidRPr="00C14580" w:rsidRDefault="00884D63" w:rsidP="00884D63">
      <w:pPr>
        <w:spacing w:before="100" w:beforeAutospacing="1" w:after="100" w:afterAutospacing="1"/>
        <w:rPr>
          <w:color w:val="000000" w:themeColor="text1"/>
        </w:rPr>
      </w:pPr>
      <w:r w:rsidRPr="00C14580">
        <w:rPr>
          <w:color w:val="000000" w:themeColor="text1"/>
        </w:rPr>
        <w:t xml:space="preserve">Concluída a fase de lances, ficaram definidos os </w:t>
      </w:r>
      <w:r w:rsidRPr="00C14580">
        <w:rPr>
          <w:bCs/>
          <w:color w:val="000000" w:themeColor="text1"/>
        </w:rPr>
        <w:t>valores finais por item</w:t>
      </w:r>
      <w:r w:rsidRPr="00C14580">
        <w:rPr>
          <w:color w:val="000000" w:themeColor="text1"/>
        </w:rPr>
        <w:t>, conforme quadro abaixo: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925"/>
        <w:gridCol w:w="1925"/>
        <w:gridCol w:w="1390"/>
        <w:gridCol w:w="1985"/>
        <w:gridCol w:w="2976"/>
      </w:tblGrid>
      <w:tr w:rsidR="00884D63" w:rsidRPr="00C14580" w:rsidTr="00DD0F64">
        <w:tc>
          <w:tcPr>
            <w:tcW w:w="1925" w:type="dxa"/>
          </w:tcPr>
          <w:p w:rsidR="00884D63" w:rsidRPr="00C14580" w:rsidRDefault="00884D63" w:rsidP="00884D63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C14580">
              <w:rPr>
                <w:color w:val="000000" w:themeColor="text1"/>
              </w:rPr>
              <w:t>Item</w:t>
            </w:r>
          </w:p>
        </w:tc>
        <w:tc>
          <w:tcPr>
            <w:tcW w:w="1925" w:type="dxa"/>
          </w:tcPr>
          <w:p w:rsidR="00884D63" w:rsidRPr="00C14580" w:rsidRDefault="00884D63" w:rsidP="00884D63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C14580">
              <w:rPr>
                <w:color w:val="000000" w:themeColor="text1"/>
              </w:rPr>
              <w:t>Produto</w:t>
            </w:r>
          </w:p>
        </w:tc>
        <w:tc>
          <w:tcPr>
            <w:tcW w:w="1390" w:type="dxa"/>
          </w:tcPr>
          <w:p w:rsidR="00884D63" w:rsidRPr="00C14580" w:rsidRDefault="00884D63" w:rsidP="00884D63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C14580">
              <w:rPr>
                <w:color w:val="000000" w:themeColor="text1"/>
              </w:rPr>
              <w:t>Vencedor</w:t>
            </w:r>
          </w:p>
        </w:tc>
        <w:tc>
          <w:tcPr>
            <w:tcW w:w="1985" w:type="dxa"/>
          </w:tcPr>
          <w:p w:rsidR="00884D63" w:rsidRPr="00C14580" w:rsidRDefault="00884D63" w:rsidP="00884D63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C14580">
              <w:rPr>
                <w:color w:val="000000" w:themeColor="text1"/>
              </w:rPr>
              <w:t>Valor inicial R$</w:t>
            </w:r>
          </w:p>
        </w:tc>
        <w:tc>
          <w:tcPr>
            <w:tcW w:w="2976" w:type="dxa"/>
          </w:tcPr>
          <w:p w:rsidR="00884D63" w:rsidRPr="00C14580" w:rsidRDefault="00884D63" w:rsidP="00884D63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C14580">
              <w:rPr>
                <w:color w:val="000000" w:themeColor="text1"/>
              </w:rPr>
              <w:t>Valor final após lances R$</w:t>
            </w:r>
          </w:p>
        </w:tc>
      </w:tr>
      <w:tr w:rsidR="00884D63" w:rsidRPr="00C14580" w:rsidTr="00DD0F64">
        <w:tc>
          <w:tcPr>
            <w:tcW w:w="1925" w:type="dxa"/>
          </w:tcPr>
          <w:p w:rsidR="00884D63" w:rsidRPr="00C14580" w:rsidRDefault="00884D63" w:rsidP="00884D63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  <w:tc>
          <w:tcPr>
            <w:tcW w:w="1925" w:type="dxa"/>
          </w:tcPr>
          <w:p w:rsidR="00884D63" w:rsidRPr="00C14580" w:rsidRDefault="00884D63" w:rsidP="00884D63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  <w:tc>
          <w:tcPr>
            <w:tcW w:w="1390" w:type="dxa"/>
          </w:tcPr>
          <w:p w:rsidR="00884D63" w:rsidRPr="00C14580" w:rsidRDefault="00884D63" w:rsidP="00884D63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884D63" w:rsidRPr="00C14580" w:rsidRDefault="00884D63" w:rsidP="00884D63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  <w:tc>
          <w:tcPr>
            <w:tcW w:w="2976" w:type="dxa"/>
          </w:tcPr>
          <w:p w:rsidR="00884D63" w:rsidRPr="00C14580" w:rsidRDefault="00884D63" w:rsidP="00884D63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</w:tr>
    </w:tbl>
    <w:p w:rsidR="00DD0F64" w:rsidRPr="00C14580" w:rsidRDefault="00DD0F64" w:rsidP="00DD0F64">
      <w:pPr>
        <w:spacing w:before="100" w:beforeAutospacing="1" w:after="100" w:afterAutospacing="1"/>
        <w:rPr>
          <w:color w:val="000000" w:themeColor="text1"/>
        </w:rPr>
      </w:pPr>
      <w:r w:rsidRPr="00C14580">
        <w:rPr>
          <w:color w:val="000000" w:themeColor="text1"/>
        </w:rPr>
        <w:t xml:space="preserve">Os </w:t>
      </w:r>
      <w:r w:rsidRPr="00C14580">
        <w:rPr>
          <w:bCs/>
          <w:color w:val="000000" w:themeColor="text1"/>
        </w:rPr>
        <w:t>valores finais acima registrados</w:t>
      </w:r>
      <w:r w:rsidRPr="00C14580">
        <w:rPr>
          <w:color w:val="000000" w:themeColor="text1"/>
        </w:rPr>
        <w:t xml:space="preserve"> serão considerados para fins de contratação e execução do fornecimento, observados os limites, condições e critérios estabelecidos no Edital e na legislação vigente.</w:t>
      </w:r>
    </w:p>
    <w:p w:rsidR="00DD0F64" w:rsidRPr="00C14580" w:rsidRDefault="00DD0F64" w:rsidP="00DD0F64">
      <w:pPr>
        <w:spacing w:before="100" w:beforeAutospacing="1" w:after="100" w:afterAutospacing="1"/>
        <w:rPr>
          <w:color w:val="000000" w:themeColor="text1"/>
        </w:rPr>
      </w:pPr>
      <w:r w:rsidRPr="00C14580">
        <w:rPr>
          <w:color w:val="000000" w:themeColor="text1"/>
        </w:rPr>
        <w:t xml:space="preserve">Nada mais havendo a tratar, foi encerrada a presente </w:t>
      </w:r>
      <w:r w:rsidRPr="00C14580">
        <w:rPr>
          <w:bCs/>
          <w:color w:val="000000" w:themeColor="text1"/>
        </w:rPr>
        <w:t>Chamada Pública</w:t>
      </w:r>
      <w:r w:rsidRPr="00C14580">
        <w:rPr>
          <w:color w:val="000000" w:themeColor="text1"/>
        </w:rPr>
        <w:t>, sendo lavrada a presente ata, que vai assinada pela Pregoeira, equipe de apoio e pelos produtores presentes.</w:t>
      </w:r>
    </w:p>
    <w:p w:rsidR="00DD0F64" w:rsidRPr="00C14580" w:rsidRDefault="00DD0F64" w:rsidP="00DD0F64">
      <w:pPr>
        <w:spacing w:before="100" w:beforeAutospacing="1" w:after="100" w:afterAutospacing="1"/>
        <w:rPr>
          <w:color w:val="000000" w:themeColor="text1"/>
        </w:rPr>
      </w:pPr>
      <w:r w:rsidRPr="00C14580">
        <w:rPr>
          <w:bCs/>
          <w:color w:val="000000" w:themeColor="text1"/>
        </w:rPr>
        <w:t xml:space="preserve">Tunas/RS, ____ de __________________ </w:t>
      </w:r>
      <w:proofErr w:type="spellStart"/>
      <w:r w:rsidRPr="00C14580">
        <w:rPr>
          <w:bCs/>
          <w:color w:val="000000" w:themeColor="text1"/>
        </w:rPr>
        <w:t>de</w:t>
      </w:r>
      <w:proofErr w:type="spellEnd"/>
      <w:r w:rsidRPr="00C14580">
        <w:rPr>
          <w:bCs/>
          <w:color w:val="000000" w:themeColor="text1"/>
        </w:rPr>
        <w:t xml:space="preserve"> 2026.</w:t>
      </w:r>
    </w:p>
    <w:p w:rsidR="00DD0F64" w:rsidRPr="00C14580" w:rsidRDefault="00DD0F64" w:rsidP="00DD0F64">
      <w:pPr>
        <w:rPr>
          <w:color w:val="000000" w:themeColor="text1"/>
        </w:rPr>
      </w:pPr>
    </w:p>
    <w:p w:rsidR="00DD0F64" w:rsidRPr="00C14580" w:rsidRDefault="00DD0F64" w:rsidP="00DD0F64">
      <w:pPr>
        <w:spacing w:before="100" w:beforeAutospacing="1" w:after="100" w:afterAutospacing="1"/>
        <w:rPr>
          <w:b/>
          <w:bCs/>
          <w:color w:val="000000" w:themeColor="text1"/>
        </w:rPr>
      </w:pPr>
    </w:p>
    <w:p w:rsidR="00DD0F64" w:rsidRPr="00C14580" w:rsidRDefault="00DD0F64" w:rsidP="00DD0F64">
      <w:pPr>
        <w:spacing w:before="100" w:beforeAutospacing="1" w:after="100" w:afterAutospacing="1"/>
        <w:rPr>
          <w:color w:val="000000" w:themeColor="text1"/>
        </w:rPr>
      </w:pPr>
      <w:r w:rsidRPr="00C14580">
        <w:rPr>
          <w:bCs/>
          <w:color w:val="000000" w:themeColor="text1"/>
        </w:rPr>
        <w:t>SINARA FOLLETTO GREGORIO</w:t>
      </w:r>
      <w:r w:rsidRPr="00C14580">
        <w:rPr>
          <w:color w:val="000000" w:themeColor="text1"/>
        </w:rPr>
        <w:br/>
      </w:r>
      <w:r w:rsidRPr="00C14580">
        <w:rPr>
          <w:b/>
          <w:color w:val="000000" w:themeColor="text1"/>
        </w:rPr>
        <w:t>Pregoeira</w:t>
      </w:r>
    </w:p>
    <w:p w:rsidR="00DD0F64" w:rsidRPr="00C14580" w:rsidRDefault="00DD0F64" w:rsidP="00DD0F64">
      <w:pPr>
        <w:spacing w:before="100" w:beforeAutospacing="1" w:after="100" w:afterAutospacing="1"/>
        <w:rPr>
          <w:b/>
          <w:bCs/>
          <w:color w:val="000000" w:themeColor="text1"/>
        </w:rPr>
      </w:pPr>
      <w:r w:rsidRPr="00C14580">
        <w:rPr>
          <w:b/>
          <w:bCs/>
          <w:color w:val="000000" w:themeColor="text1"/>
        </w:rPr>
        <w:t>Equipe de Apoio</w:t>
      </w:r>
    </w:p>
    <w:p w:rsidR="00DD0F64" w:rsidRPr="00C14580" w:rsidRDefault="00DD0F64" w:rsidP="00DD0F64">
      <w:pPr>
        <w:spacing w:before="100" w:beforeAutospacing="1" w:after="100" w:afterAutospacing="1"/>
        <w:rPr>
          <w:b/>
          <w:bCs/>
          <w:color w:val="000000" w:themeColor="text1"/>
        </w:rPr>
      </w:pPr>
    </w:p>
    <w:p w:rsidR="00DD0F64" w:rsidRPr="00C14580" w:rsidRDefault="00DD0F64" w:rsidP="00DD0F64">
      <w:pPr>
        <w:spacing w:before="100" w:beforeAutospacing="1" w:after="100" w:afterAutospacing="1"/>
        <w:rPr>
          <w:b/>
          <w:bCs/>
          <w:color w:val="000000" w:themeColor="text1"/>
        </w:rPr>
      </w:pPr>
    </w:p>
    <w:p w:rsidR="00DD0F64" w:rsidRPr="00C14580" w:rsidRDefault="00DD0F64" w:rsidP="00DD0F64">
      <w:pPr>
        <w:spacing w:before="100" w:beforeAutospacing="1" w:after="100" w:afterAutospacing="1"/>
        <w:rPr>
          <w:color w:val="000000" w:themeColor="text1"/>
        </w:rPr>
      </w:pPr>
      <w:r w:rsidRPr="00C14580">
        <w:rPr>
          <w:b/>
          <w:bCs/>
          <w:color w:val="000000" w:themeColor="text1"/>
        </w:rPr>
        <w:t xml:space="preserve">PRODUTORES </w:t>
      </w:r>
      <w:proofErr w:type="gramStart"/>
      <w:r w:rsidRPr="00C14580">
        <w:rPr>
          <w:b/>
          <w:bCs/>
          <w:color w:val="000000" w:themeColor="text1"/>
        </w:rPr>
        <w:t>PRESENTES</w:t>
      </w:r>
      <w:r w:rsidRPr="00C14580">
        <w:rPr>
          <w:color w:val="000000" w:themeColor="text1"/>
        </w:rPr>
        <w:br/>
        <w:t>(</w:t>
      </w:r>
      <w:proofErr w:type="gramEnd"/>
      <w:r w:rsidRPr="00C14580">
        <w:rPr>
          <w:color w:val="000000" w:themeColor="text1"/>
        </w:rPr>
        <w:t>assinaturas)</w:t>
      </w:r>
    </w:p>
    <w:p w:rsidR="00884D63" w:rsidRPr="00C14580" w:rsidRDefault="00884D63" w:rsidP="00884D63">
      <w:pPr>
        <w:spacing w:before="100" w:beforeAutospacing="1" w:after="100" w:afterAutospacing="1"/>
        <w:rPr>
          <w:color w:val="000000" w:themeColor="text1"/>
        </w:rPr>
      </w:pPr>
    </w:p>
    <w:p w:rsidR="00884D63" w:rsidRPr="00C14580" w:rsidRDefault="00884D63" w:rsidP="00884D63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4D63" w:rsidRPr="00C14580" w:rsidRDefault="00884D63" w:rsidP="00866932">
      <w:pPr>
        <w:pStyle w:val="NormalWeb"/>
        <w:rPr>
          <w:color w:val="000000" w:themeColor="text1"/>
        </w:rPr>
      </w:pPr>
    </w:p>
    <w:p w:rsidR="00866932" w:rsidRPr="00C14580" w:rsidRDefault="00866932" w:rsidP="00866932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6932" w:rsidRPr="00C14580" w:rsidRDefault="00866932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2126BF">
      <w:pPr>
        <w:rPr>
          <w:color w:val="000000" w:themeColor="text1"/>
        </w:rPr>
      </w:pPr>
    </w:p>
    <w:p w:rsidR="00187DBB" w:rsidRPr="00C14580" w:rsidRDefault="00187DBB" w:rsidP="00187DBB">
      <w:pPr>
        <w:pStyle w:val="NormalWeb"/>
      </w:pPr>
      <w:r w:rsidRPr="00C14580">
        <w:rPr>
          <w:b/>
          <w:color w:val="000000" w:themeColor="text1"/>
        </w:rPr>
        <w:lastRenderedPageBreak/>
        <w:t>ANEXO III</w:t>
      </w:r>
      <w:r w:rsidRPr="00C14580">
        <w:rPr>
          <w:b/>
          <w:color w:val="000000" w:themeColor="text1"/>
        </w:rPr>
        <w:br/>
        <w:t>MINUTA DE CONTRATO</w:t>
      </w:r>
      <w:r w:rsidRPr="00C14580">
        <w:rPr>
          <w:color w:val="000000" w:themeColor="text1"/>
        </w:rPr>
        <w:br/>
      </w:r>
      <w:r w:rsidRPr="00C14580">
        <w:rPr>
          <w:color w:val="000000" w:themeColor="text1"/>
        </w:rPr>
        <w:br/>
      </w:r>
      <w:r w:rsidRPr="00C14580">
        <w:rPr>
          <w:b/>
          <w:bCs/>
        </w:rPr>
        <w:t>CONTRATO ADMINISTRATIVO Nº ____/2026</w:t>
      </w:r>
      <w:r w:rsidRPr="00C14580">
        <w:br/>
      </w:r>
      <w:r w:rsidRPr="00C14580">
        <w:rPr>
          <w:b/>
          <w:bCs/>
        </w:rPr>
        <w:t xml:space="preserve">CHAMADA PÚBLICA Nº 01/2026 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t xml:space="preserve">Contrato de aquisição de gêneros alimentícios diretamente da Agricultura Familiar e do Empreendedor Familiar Rural, destinados ao atendimento do Programa Nacional de Alimentação Escolar – PNAE, que entre si celebram o MUNICÍPIO DE TUNAS/RS e </w:t>
      </w:r>
      <w:proofErr w:type="gramStart"/>
      <w:r w:rsidRPr="00C14580">
        <w:t>o(</w:t>
      </w:r>
      <w:proofErr w:type="gramEnd"/>
      <w:r w:rsidRPr="00C14580">
        <w:t>a) CONTRATADO(A), conforme as cláusulas e condições a seguir.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rPr>
          <w:b/>
          <w:bCs/>
        </w:rPr>
        <w:t>CLÁUSULA PRIMEIRA – DAS PARTES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t xml:space="preserve">De um lado, o </w:t>
      </w:r>
      <w:r w:rsidRPr="00C14580">
        <w:rPr>
          <w:b/>
          <w:bCs/>
        </w:rPr>
        <w:t>MUNICÍPIO DE TUNAS/RS</w:t>
      </w:r>
      <w:r w:rsidRPr="00C14580">
        <w:t xml:space="preserve">, pessoa jurídica de direito público interno, inscrito no CNPJ sob nº ____________, com sede administrativa situada na Rua ____________, nº ___, Centro, Tunas/RS, neste ato representado por seu Prefeito Municipal, </w:t>
      </w:r>
      <w:proofErr w:type="spellStart"/>
      <w:proofErr w:type="gramStart"/>
      <w:r w:rsidRPr="00C14580">
        <w:t>Sr</w:t>
      </w:r>
      <w:proofErr w:type="spellEnd"/>
      <w:r w:rsidRPr="00C14580">
        <w:t>(</w:t>
      </w:r>
      <w:proofErr w:type="gramEnd"/>
      <w:r w:rsidRPr="00C14580">
        <w:t xml:space="preserve">a). _______________________, doravante denominado </w:t>
      </w:r>
      <w:r w:rsidRPr="00C14580">
        <w:rPr>
          <w:b/>
          <w:bCs/>
        </w:rPr>
        <w:t>CONTRATANTE</w:t>
      </w:r>
      <w:r w:rsidRPr="00C14580">
        <w:t>.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t xml:space="preserve">De outro lado, </w:t>
      </w:r>
      <w:r w:rsidRPr="00C14580">
        <w:rPr>
          <w:b/>
          <w:bCs/>
        </w:rPr>
        <w:t>____________________________________________</w:t>
      </w:r>
      <w:r w:rsidRPr="00C14580">
        <w:t xml:space="preserve">, (Agricultor Familiar / Empreendedor Familiar Rural / Organização da Agricultura Familiar), inscrito no CPF/CNPJ sob nº ____________________, com endereço em ______________________________________, doravante </w:t>
      </w:r>
      <w:proofErr w:type="gramStart"/>
      <w:r w:rsidRPr="00C14580">
        <w:t>denominado(</w:t>
      </w:r>
      <w:proofErr w:type="gramEnd"/>
      <w:r w:rsidRPr="00C14580">
        <w:t xml:space="preserve">a) </w:t>
      </w:r>
      <w:r w:rsidRPr="00C14580">
        <w:rPr>
          <w:b/>
          <w:bCs/>
        </w:rPr>
        <w:t>CONTRATADO(A)</w:t>
      </w:r>
      <w:r w:rsidRPr="00C14580">
        <w:t>.</w:t>
      </w:r>
      <w:r w:rsidRPr="00C14580">
        <w:br/>
      </w:r>
      <w:r w:rsidRPr="00C14580">
        <w:br/>
      </w:r>
      <w:r w:rsidRPr="00C14580">
        <w:rPr>
          <w:b/>
          <w:bCs/>
        </w:rPr>
        <w:t>CLÁUSULA SEGUNDA – DO OBJETO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t>O presente contrato tem por objeto a aquisição de gêneros alimentícios diretamente da Agricultura Familiar e do Empreendedor Familiar Rural, destinados ao atendimento do Programa Nacional de Alimentação Escolar – PNAE, para suprir as necessidades dos alunos da Rede Municipal de Ensino do Município de Tunas/RS, conforme especificações, quantidades e condições estabelecidas no Edital da Chamada Pública nº 01/2026 e no Termo de Referência que o integra, independentemente de transcrição.</w:t>
      </w:r>
    </w:p>
    <w:p w:rsidR="00187DBB" w:rsidRPr="00C14580" w:rsidRDefault="00187DBB" w:rsidP="00187DBB">
      <w:pPr>
        <w:spacing w:before="100" w:beforeAutospacing="1" w:after="100" w:afterAutospacing="1"/>
        <w:rPr>
          <w:b/>
          <w:bCs/>
        </w:rPr>
      </w:pPr>
      <w:r w:rsidRPr="00C14580">
        <w:rPr>
          <w:b/>
          <w:bCs/>
        </w:rPr>
        <w:t>CLÁUSULA TERCEIRA – DA FUNDAMENTAÇÃO LEGAL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t>O presente contrato rege-se pelo disposto no art. 14 da Lei nº 11.947/2009, pela Resolução CD/FNDE nº 21/2021, pelas normas aplicáveis ao Programa Nacional de Alimentação Escolar – PNAE, bem como, no que couber, pela Lei nº 14.133/2021 e demais legislações pertinentes.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rPr>
          <w:b/>
          <w:bCs/>
        </w:rPr>
        <w:t xml:space="preserve">CLÁUSULA QUARTA – DO VALOR </w:t>
      </w:r>
      <w:proofErr w:type="gramStart"/>
      <w:r w:rsidRPr="00C14580">
        <w:rPr>
          <w:b/>
          <w:bCs/>
        </w:rPr>
        <w:t>CONTRATUAL</w:t>
      </w:r>
      <w:r w:rsidRPr="00C14580">
        <w:rPr>
          <w:b/>
          <w:bCs/>
        </w:rPr>
        <w:br/>
      </w:r>
      <w:r w:rsidRPr="00C14580">
        <w:br/>
        <w:t>(</w:t>
      </w:r>
      <w:proofErr w:type="gramEnd"/>
      <w:r w:rsidRPr="00C14580">
        <w:t>inserir tabela)</w:t>
      </w:r>
      <w:r w:rsidRPr="00C14580">
        <w:br/>
        <w:t>O valor total estimado do presente contrato é de R$ ____________________ (______________________________________), correspondente ao fornecimento dos gêneros alimentícios contratados, conforme valores unitários e quantitativos definidos no Edital da Chamada Pública e na proposta apresentada pelo(a) CONTRATADO(A).</w:t>
      </w:r>
      <w:r w:rsidRPr="00C14580">
        <w:br/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lastRenderedPageBreak/>
        <w:t>Parágrafo único. O valor contratual poderá sofrer ajustes em razão do fornecimento efetivamente realizado, observados os limites e condições previstos no Edital da Chamada Pública e na legislação aplicável ao PNAE.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rPr>
          <w:b/>
          <w:bCs/>
        </w:rPr>
        <w:t>CLÁUSULA QUINTA – DAS CONDIÇÕES DE ENTREGA</w:t>
      </w:r>
      <w:r w:rsidRPr="00C14580">
        <w:rPr>
          <w:b/>
          <w:bCs/>
        </w:rPr>
        <w:br/>
      </w:r>
      <w:r w:rsidRPr="00C14580">
        <w:rPr>
          <w:b/>
          <w:bCs/>
        </w:rPr>
        <w:br/>
      </w:r>
      <w:r w:rsidRPr="00C14580">
        <w:t>Os produtos deverão ser entregues de forma parcelada, conforme cronograma e quantidades definidos pela Secretaria Municipal de Educação e pela Secretaria Municipal de Assistência Social, observadas as orientações da nutricionista responsável e dos servidores designados.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t>§1º Os produtos destinados à Secretaria Municipal de Educação deverão ser entregues na sede da Secretaria Municipal de Educação, situada na Rua das Matrizes, nº 192, Centro, Tunas/RS.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t>§2º Os produtos destinados à Secretaria Municipal de Assistência Social deverão ser entregues na Rua Carolina Schmitt, nº 388, Centro, Tunas/RS.</w:t>
      </w:r>
    </w:p>
    <w:p w:rsidR="003A0FBE" w:rsidRPr="00C14580" w:rsidRDefault="00187DBB" w:rsidP="003A0FBE">
      <w:pPr>
        <w:rPr>
          <w:color w:val="000000" w:themeColor="text1"/>
        </w:rPr>
      </w:pPr>
      <w:r w:rsidRPr="00C14580">
        <w:t>§3º As entregas deverão atender rigorosamente às condições de qualidade, higiene, acondicionamento e apresentação exigidas no Edital da Chamada Pública, no Termo de Referência e na legislação sanitária vigente.</w:t>
      </w:r>
      <w:r w:rsidR="00944E55" w:rsidRPr="00C14580">
        <w:br/>
      </w:r>
      <w:r w:rsidR="00944E55" w:rsidRPr="00C14580">
        <w:br/>
        <w:t>§4º As despesas decorrentes da execução do presente contrato correrão à conta de recursos consignados no orçamento vigente do Município de Tunas/RS, provenientes do Programa Nacional de Alimentação Escolar – PNAE, na seguinte dotação orçamentária:</w:t>
      </w:r>
      <w:r w:rsidR="00944E55" w:rsidRPr="00C14580">
        <w:br/>
      </w:r>
      <w:r w:rsidR="003A0FBE" w:rsidRPr="00C14580">
        <w:rPr>
          <w:b/>
          <w:color w:val="000000" w:themeColor="text1"/>
        </w:rPr>
        <w:t>PNAE Educação</w:t>
      </w:r>
      <w:r w:rsidR="003A0FBE" w:rsidRPr="00C14580">
        <w:rPr>
          <w:color w:val="000000" w:themeColor="text1"/>
        </w:rPr>
        <w:t xml:space="preserve">: </w:t>
      </w:r>
      <w:r w:rsidR="003A0FBE">
        <w:rPr>
          <w:color w:val="000000" w:themeColor="text1"/>
        </w:rPr>
        <w:t>R</w:t>
      </w:r>
      <w:r w:rsidR="003A0FBE" w:rsidRPr="00C14580">
        <w:rPr>
          <w:color w:val="000000" w:themeColor="text1"/>
        </w:rPr>
        <w:t xml:space="preserve">ubrica: 339030 </w:t>
      </w:r>
      <w:r w:rsidR="003A0FBE">
        <w:rPr>
          <w:color w:val="000000" w:themeColor="text1"/>
        </w:rPr>
        <w:t>P</w:t>
      </w:r>
      <w:r w:rsidR="003A0FBE" w:rsidRPr="00C14580">
        <w:rPr>
          <w:color w:val="000000" w:themeColor="text1"/>
        </w:rPr>
        <w:t xml:space="preserve">rojeto: 2.056 </w:t>
      </w:r>
      <w:r w:rsidR="003A0FBE">
        <w:rPr>
          <w:color w:val="000000" w:themeColor="text1"/>
        </w:rPr>
        <w:t>R</w:t>
      </w:r>
      <w:r w:rsidR="003A0FBE" w:rsidRPr="00C14580">
        <w:rPr>
          <w:color w:val="000000" w:themeColor="text1"/>
        </w:rPr>
        <w:t xml:space="preserve">ecurso: 1552 </w:t>
      </w:r>
      <w:r w:rsidR="003A0FBE">
        <w:rPr>
          <w:color w:val="000000" w:themeColor="text1"/>
        </w:rPr>
        <w:t>D</w:t>
      </w:r>
      <w:r w:rsidR="003A0FBE" w:rsidRPr="00C14580">
        <w:rPr>
          <w:color w:val="000000" w:themeColor="text1"/>
        </w:rPr>
        <w:t>espesa: 2206</w:t>
      </w:r>
      <w:r w:rsidR="003A0FBE" w:rsidRPr="00C14580">
        <w:rPr>
          <w:color w:val="000000" w:themeColor="text1"/>
        </w:rPr>
        <w:br/>
      </w:r>
      <w:r w:rsidR="003A0FBE" w:rsidRPr="00C14580">
        <w:rPr>
          <w:b/>
          <w:color w:val="000000" w:themeColor="text1"/>
        </w:rPr>
        <w:t>Assistência Social</w:t>
      </w:r>
      <w:r w:rsidR="003A0FBE" w:rsidRPr="00C14580">
        <w:rPr>
          <w:color w:val="000000" w:themeColor="text1"/>
        </w:rPr>
        <w:t xml:space="preserve">: </w:t>
      </w:r>
      <w:r w:rsidR="003A0FBE">
        <w:rPr>
          <w:color w:val="000000" w:themeColor="text1"/>
        </w:rPr>
        <w:t>Rubrica: 339030 Projeto: 2.024 Recurso: 1660 D</w:t>
      </w:r>
      <w:r w:rsidR="003A0FBE" w:rsidRPr="00C14580">
        <w:rPr>
          <w:color w:val="000000" w:themeColor="text1"/>
        </w:rPr>
        <w:t>espesa: 2181</w:t>
      </w:r>
      <w:r w:rsidR="003A0FBE" w:rsidRPr="00C14580">
        <w:rPr>
          <w:color w:val="000000" w:themeColor="text1"/>
        </w:rPr>
        <w:br/>
      </w:r>
      <w:r w:rsidR="003A0FBE" w:rsidRPr="00C14580">
        <w:rPr>
          <w:b/>
          <w:color w:val="000000" w:themeColor="text1"/>
        </w:rPr>
        <w:t>Secretaria da Educação</w:t>
      </w:r>
      <w:r w:rsidR="003A0FBE" w:rsidRPr="00C14580">
        <w:rPr>
          <w:color w:val="000000" w:themeColor="text1"/>
        </w:rPr>
        <w:t xml:space="preserve">: </w:t>
      </w:r>
      <w:r w:rsidR="003A0FBE">
        <w:rPr>
          <w:color w:val="000000" w:themeColor="text1"/>
        </w:rPr>
        <w:t>Rubrica: 339030 Projeto: 2.048 Recurso: 1.500 D</w:t>
      </w:r>
      <w:r w:rsidR="003A0FBE" w:rsidRPr="00C14580">
        <w:rPr>
          <w:color w:val="000000" w:themeColor="text1"/>
        </w:rPr>
        <w:t>espesa: 4003</w:t>
      </w:r>
      <w:r w:rsidR="003A0FBE" w:rsidRPr="00C14580">
        <w:rPr>
          <w:color w:val="000000" w:themeColor="text1"/>
        </w:rPr>
        <w:br/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rPr>
          <w:b/>
          <w:bCs/>
        </w:rPr>
        <w:t>CLÁUSULA SEXTA – DO RECEBIMENTO E DA QUALIDADE DOS PRODUTOS</w:t>
      </w:r>
      <w:r w:rsidRPr="00C14580">
        <w:rPr>
          <w:b/>
          <w:bCs/>
        </w:rPr>
        <w:br/>
      </w:r>
      <w:r w:rsidRPr="00C14580">
        <w:rPr>
          <w:b/>
          <w:bCs/>
        </w:rPr>
        <w:br/>
      </w:r>
      <w:r w:rsidRPr="00C14580">
        <w:t>Os produtos estarão sujeitos à verificação no ato da entrega, podendo ser rejeitados, no todo ou em parte, caso não atendam às especificações técnicas, padrões de qualidade e condições sanitárias exigidas.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t xml:space="preserve">§1º Na hipótese de rejeição dos produtos, </w:t>
      </w:r>
      <w:proofErr w:type="gramStart"/>
      <w:r w:rsidRPr="00C14580">
        <w:t>o(</w:t>
      </w:r>
      <w:proofErr w:type="gramEnd"/>
      <w:r w:rsidRPr="00C14580">
        <w:t>a) CONTRATADO(A) deverá providenciar a substituição no prazo máximo de 05 (cinco) dias úteis, sem ônus adicional para o CONTRATANTE.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t>§2º O recebimento definitivo ocorrerá após a conferência e aceitação formal pelos fiscais do contrato.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rPr>
          <w:b/>
          <w:bCs/>
        </w:rPr>
        <w:t>CLÁUSULA SÉTIMA – DA FISCALIZAÇÃO</w:t>
      </w:r>
      <w:r w:rsidRPr="00C14580">
        <w:rPr>
          <w:b/>
          <w:bCs/>
        </w:rPr>
        <w:br/>
      </w:r>
      <w:r w:rsidRPr="00C14580">
        <w:rPr>
          <w:b/>
          <w:bCs/>
        </w:rPr>
        <w:br/>
      </w:r>
      <w:r w:rsidRPr="00C14580">
        <w:t>A execução do objeto contratual será acompanhada e fiscalizada pelas servidoras designadas: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t xml:space="preserve">I – </w:t>
      </w:r>
      <w:r w:rsidRPr="00C14580">
        <w:rPr>
          <w:bCs/>
        </w:rPr>
        <w:t xml:space="preserve">Sra. Cristiane Breda </w:t>
      </w:r>
      <w:proofErr w:type="spellStart"/>
      <w:r w:rsidRPr="00C14580">
        <w:rPr>
          <w:bCs/>
        </w:rPr>
        <w:t>Biancini</w:t>
      </w:r>
      <w:proofErr w:type="spellEnd"/>
      <w:r w:rsidRPr="00C14580">
        <w:t xml:space="preserve">, Nutricionista, matrícula nº 1023-5, vinculada à Secretaria Municipal de </w:t>
      </w:r>
      <w:proofErr w:type="gramStart"/>
      <w:r w:rsidRPr="00C14580">
        <w:t>Educação;</w:t>
      </w:r>
      <w:r w:rsidRPr="00C14580">
        <w:br/>
      </w:r>
      <w:r w:rsidRPr="00C14580">
        <w:lastRenderedPageBreak/>
        <w:t>II</w:t>
      </w:r>
      <w:proofErr w:type="gramEnd"/>
      <w:r w:rsidRPr="00C14580">
        <w:t xml:space="preserve"> – </w:t>
      </w:r>
      <w:r w:rsidRPr="00C14580">
        <w:rPr>
          <w:bCs/>
        </w:rPr>
        <w:t xml:space="preserve">Sra. Elizandra </w:t>
      </w:r>
      <w:proofErr w:type="spellStart"/>
      <w:r w:rsidRPr="00C14580">
        <w:rPr>
          <w:bCs/>
        </w:rPr>
        <w:t>Bohn</w:t>
      </w:r>
      <w:proofErr w:type="spellEnd"/>
      <w:r w:rsidRPr="00C14580">
        <w:t>, Servente, matrícula nº 1371-4, vinculada à Secretaria Municipal de Assistência Social.</w:t>
      </w:r>
    </w:p>
    <w:p w:rsidR="00187DBB" w:rsidRPr="00C14580" w:rsidRDefault="00187DBB" w:rsidP="00DB59FB">
      <w:pPr>
        <w:spacing w:before="100" w:beforeAutospacing="1" w:after="100" w:afterAutospacing="1"/>
      </w:pPr>
      <w:r w:rsidRPr="00C14580">
        <w:t xml:space="preserve">Parágrafo único. A fiscalização não exclui nem reduz a responsabilidade </w:t>
      </w:r>
      <w:proofErr w:type="gramStart"/>
      <w:r w:rsidRPr="00C14580">
        <w:t>do(</w:t>
      </w:r>
      <w:proofErr w:type="gramEnd"/>
      <w:r w:rsidRPr="00C14580">
        <w:t>a) CONTRATADO(A) pelo fornecimento dos produtos em conformidade com o contrato.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rPr>
          <w:b/>
          <w:bCs/>
        </w:rPr>
        <w:t>CLÁUSULA OITAVA – DA FORMA DE PAGAMENTO</w:t>
      </w:r>
      <w:r w:rsidR="00DB59FB" w:rsidRPr="00C14580">
        <w:rPr>
          <w:b/>
          <w:bCs/>
        </w:rPr>
        <w:br/>
      </w:r>
      <w:r w:rsidR="00DB59FB" w:rsidRPr="00C14580">
        <w:rPr>
          <w:b/>
          <w:bCs/>
        </w:rPr>
        <w:br/>
      </w:r>
      <w:r w:rsidRPr="00C14580">
        <w:t>O pagamento será efetuado mensalmente, de acordo com o fornecimento efetivamente realizado, mediante apresentação de documento fiscal válido, após a devida atestação do fiscal do contrato.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t>§1º As notas fiscais deverão ser emitidas conforme cada pedido e discriminadas para as respectivas Secretarias.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t>§2º O pagamento será realizado no prazo previsto no Edital da Chamada Pública, observadas as normas de execução financeira do Município.</w:t>
      </w:r>
      <w:r w:rsidR="00DB59FB" w:rsidRPr="00C14580">
        <w:br/>
      </w:r>
      <w:r w:rsidR="00DB59FB" w:rsidRPr="00C14580">
        <w:br/>
      </w:r>
      <w:r w:rsidRPr="00C14580">
        <w:rPr>
          <w:b/>
          <w:bCs/>
        </w:rPr>
        <w:t xml:space="preserve">CLÁUSULA NONA – DAS OBRIGAÇÕES </w:t>
      </w:r>
      <w:proofErr w:type="gramStart"/>
      <w:r w:rsidRPr="00C14580">
        <w:rPr>
          <w:b/>
          <w:bCs/>
        </w:rPr>
        <w:t>DO(</w:t>
      </w:r>
      <w:proofErr w:type="gramEnd"/>
      <w:r w:rsidRPr="00C14580">
        <w:rPr>
          <w:b/>
          <w:bCs/>
        </w:rPr>
        <w:t>A) CONTRATADO(A)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t xml:space="preserve">Constituem obrigações </w:t>
      </w:r>
      <w:proofErr w:type="gramStart"/>
      <w:r w:rsidRPr="00C14580">
        <w:t>do(</w:t>
      </w:r>
      <w:proofErr w:type="gramEnd"/>
      <w:r w:rsidRPr="00C14580">
        <w:t>a) CONTRATADO(A), além de outras previstas neste contrato e no Edital: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t xml:space="preserve">I – Fornecer os produtos de acordo com as especificações e padrões de qualidade </w:t>
      </w:r>
      <w:proofErr w:type="gramStart"/>
      <w:r w:rsidRPr="00C14580">
        <w:t>exigidos;</w:t>
      </w:r>
      <w:r w:rsidRPr="00C14580">
        <w:br/>
        <w:t>II</w:t>
      </w:r>
      <w:proofErr w:type="gramEnd"/>
      <w:r w:rsidRPr="00C14580">
        <w:t xml:space="preserve"> – Cumprir os prazos e cronogramas de entrega estabelecidos;</w:t>
      </w:r>
      <w:r w:rsidRPr="00C14580">
        <w:br/>
        <w:t>III – Manter, durante toda a execução do contrato, as condições de habilitação exigidas na Chamada Pública;</w:t>
      </w:r>
      <w:r w:rsidRPr="00C14580">
        <w:br/>
        <w:t>IV – Responsabilizar-se por eventuais danos causados ao CONTRATANTE ou a terceiros em decorrência da execução contratual.</w:t>
      </w:r>
      <w:r w:rsidR="00DB59FB" w:rsidRPr="00C14580">
        <w:br/>
      </w:r>
      <w:r w:rsidR="00DB59FB" w:rsidRPr="00C14580">
        <w:br/>
      </w:r>
      <w:r w:rsidRPr="00C14580">
        <w:rPr>
          <w:b/>
          <w:bCs/>
        </w:rPr>
        <w:t>CLÁUSULA DÉCIMA – DAS OBRIGAÇÕES DO CONTRATANTE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t>Constituem obrigações do CONTRATANTE:</w:t>
      </w:r>
    </w:p>
    <w:p w:rsidR="00187DBB" w:rsidRPr="00C14580" w:rsidRDefault="00187DBB" w:rsidP="00DB59FB">
      <w:pPr>
        <w:spacing w:before="100" w:beforeAutospacing="1" w:after="100" w:afterAutospacing="1"/>
      </w:pPr>
      <w:r w:rsidRPr="00C14580">
        <w:t xml:space="preserve">I – Proporcionar as condições necessárias para a execução do </w:t>
      </w:r>
      <w:proofErr w:type="gramStart"/>
      <w:r w:rsidRPr="00C14580">
        <w:t>contrato;</w:t>
      </w:r>
      <w:r w:rsidRPr="00C14580">
        <w:br/>
        <w:t>II</w:t>
      </w:r>
      <w:proofErr w:type="gramEnd"/>
      <w:r w:rsidRPr="00C14580">
        <w:t xml:space="preserve"> – Fiscalizar o cumprimento das obrigações contratuais;</w:t>
      </w:r>
      <w:r w:rsidRPr="00C14580">
        <w:br/>
        <w:t>III – Efetuar os pagamentos devidos, na forma e prazos estabelecidos.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rPr>
          <w:b/>
          <w:bCs/>
        </w:rPr>
        <w:t>CLÁUSULA DÉCIMA PRIMEIRA – DA VIGÊNCIA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t xml:space="preserve">O presente contrato terá vigência conforme o período definido no </w:t>
      </w:r>
      <w:r w:rsidR="00DB59FB" w:rsidRPr="00C14580">
        <w:t>Edital da Chamada Pública nº 01</w:t>
      </w:r>
      <w:r w:rsidRPr="00C14580">
        <w:t>/2026, podendo abranger o exercício de 2026, de acordo com a necessidade da Administração Municipal.</w:t>
      </w:r>
      <w:r w:rsidR="00DB59FB" w:rsidRPr="00C14580">
        <w:br/>
      </w:r>
      <w:r w:rsidR="00DB59FB" w:rsidRPr="00C14580">
        <w:br/>
      </w:r>
      <w:r w:rsidRPr="00C14580">
        <w:rPr>
          <w:b/>
          <w:bCs/>
        </w:rPr>
        <w:t>CLÁUSULA DÉCIMA SEGUNDA – DA RESCISÃO</w:t>
      </w:r>
    </w:p>
    <w:p w:rsidR="00187DBB" w:rsidRPr="00C14580" w:rsidRDefault="00187DBB" w:rsidP="00DB59FB">
      <w:pPr>
        <w:spacing w:before="100" w:beforeAutospacing="1" w:after="100" w:afterAutospacing="1"/>
      </w:pPr>
      <w:r w:rsidRPr="00C14580">
        <w:t>O contrato poderá ser rescindido nas hipóteses previstas na legislação aplicável e no Edital da Chamada Pública, assegurado o contraditório e a ampla defesa.</w:t>
      </w:r>
    </w:p>
    <w:p w:rsidR="00187DBB" w:rsidRPr="00C14580" w:rsidRDefault="00187DBB" w:rsidP="004F1CCA">
      <w:pPr>
        <w:spacing w:before="100" w:beforeAutospacing="1" w:after="100" w:afterAutospacing="1"/>
      </w:pPr>
      <w:r w:rsidRPr="00C14580">
        <w:rPr>
          <w:b/>
          <w:bCs/>
        </w:rPr>
        <w:lastRenderedPageBreak/>
        <w:t>CLÁUSULA DÉCIMA TERCEIRA – DAS PENALIDADES</w:t>
      </w:r>
      <w:r w:rsidR="00DB59FB" w:rsidRPr="00C14580">
        <w:rPr>
          <w:b/>
          <w:bCs/>
        </w:rPr>
        <w:br/>
      </w:r>
      <w:r w:rsidR="00DB59FB" w:rsidRPr="00C14580">
        <w:rPr>
          <w:b/>
          <w:bCs/>
        </w:rPr>
        <w:br/>
      </w:r>
      <w:r w:rsidRPr="00C14580">
        <w:t xml:space="preserve">O descumprimento das obrigações assumidas sujeitará </w:t>
      </w:r>
      <w:proofErr w:type="gramStart"/>
      <w:r w:rsidRPr="00C14580">
        <w:t>o(</w:t>
      </w:r>
      <w:proofErr w:type="gramEnd"/>
      <w:r w:rsidRPr="00C14580">
        <w:t>a) CONTRATADO(A) às penalidades previstas no Edital da Chamada Pública e na legislação vigente, especialmente na Lei nº 14.133/2021, no que couber.</w:t>
      </w:r>
    </w:p>
    <w:p w:rsidR="004F1CCA" w:rsidRDefault="00187DBB" w:rsidP="00DB59FB">
      <w:pPr>
        <w:spacing w:before="100" w:beforeAutospacing="1" w:after="100" w:afterAutospacing="1"/>
        <w:rPr>
          <w:b/>
          <w:bCs/>
        </w:rPr>
      </w:pPr>
      <w:r w:rsidRPr="00C14580">
        <w:rPr>
          <w:b/>
          <w:bCs/>
        </w:rPr>
        <w:t>CLÁUSULA DÉCIMA QUARTA – DOS CASOS OMISSOS</w:t>
      </w:r>
    </w:p>
    <w:p w:rsidR="00187DBB" w:rsidRPr="00C14580" w:rsidRDefault="00187DBB" w:rsidP="00DB59FB">
      <w:pPr>
        <w:spacing w:before="100" w:beforeAutospacing="1" w:after="100" w:afterAutospacing="1"/>
      </w:pPr>
      <w:r w:rsidRPr="00C14580">
        <w:t>Os casos omissos serão resolvidos pela Administração Municipal, em conformidade com as normas do PNAE e a legislação aplicável.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rPr>
          <w:b/>
          <w:bCs/>
        </w:rPr>
        <w:t>CLÁUSULA DÉCIMA QUINTA – DO FORO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t xml:space="preserve">Fica eleito o Foro da Comarca de </w:t>
      </w:r>
      <w:r w:rsidR="00DB59FB" w:rsidRPr="00C14580">
        <w:t>Arroio do Tigre</w:t>
      </w:r>
      <w:r w:rsidRPr="00C14580">
        <w:t>, para dirimir quaisquer dúvidas ou controvérsias oriundas deste contrato, com renúncia a qualquer outro, por mais privilegiado que seja.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t>E, por estarem justas e contratadas, firmam o p</w:t>
      </w:r>
      <w:r w:rsidR="00DB59FB" w:rsidRPr="00C14580">
        <w:t>resente instrumento em duas</w:t>
      </w:r>
      <w:r w:rsidRPr="00C14580">
        <w:t xml:space="preserve"> vias de igual teor e forma.</w:t>
      </w:r>
    </w:p>
    <w:p w:rsidR="00187DBB" w:rsidRPr="00C14580" w:rsidRDefault="00187DBB" w:rsidP="00187DBB">
      <w:pPr>
        <w:spacing w:before="100" w:beforeAutospacing="1" w:after="100" w:afterAutospacing="1"/>
      </w:pPr>
      <w:r w:rsidRPr="00C14580">
        <w:t xml:space="preserve">Tunas/RS, ____ de ___________________ </w:t>
      </w:r>
      <w:proofErr w:type="spellStart"/>
      <w:r w:rsidRPr="00C14580">
        <w:t>de</w:t>
      </w:r>
      <w:proofErr w:type="spellEnd"/>
      <w:r w:rsidRPr="00C14580">
        <w:t xml:space="preserve"> 2026.</w:t>
      </w:r>
    </w:p>
    <w:p w:rsidR="00187DBB" w:rsidRPr="00C14580" w:rsidRDefault="00187DBB" w:rsidP="00187DBB"/>
    <w:p w:rsidR="00187DBB" w:rsidRPr="00C14580" w:rsidRDefault="00187DBB" w:rsidP="00187DBB">
      <w:pPr>
        <w:spacing w:before="100" w:beforeAutospacing="1" w:after="100" w:afterAutospacing="1"/>
      </w:pPr>
      <w:r w:rsidRPr="00C14580">
        <w:t>CONTRATANTE</w:t>
      </w:r>
    </w:p>
    <w:p w:rsidR="00187DBB" w:rsidRPr="00C14580" w:rsidRDefault="00187DBB" w:rsidP="00187DBB"/>
    <w:p w:rsidR="00187DBB" w:rsidRPr="00C14580" w:rsidRDefault="00187DBB" w:rsidP="00187DBB">
      <w:pPr>
        <w:spacing w:before="100" w:beforeAutospacing="1" w:after="100" w:afterAutospacing="1"/>
      </w:pPr>
      <w:proofErr w:type="gramStart"/>
      <w:r w:rsidRPr="00C14580">
        <w:t>CONTRATADO(</w:t>
      </w:r>
      <w:proofErr w:type="gramEnd"/>
      <w:r w:rsidRPr="00C14580">
        <w:t>A)</w:t>
      </w:r>
    </w:p>
    <w:p w:rsidR="00187DBB" w:rsidRPr="00C14580" w:rsidRDefault="00187DBB" w:rsidP="002126BF">
      <w:pPr>
        <w:rPr>
          <w:color w:val="000000" w:themeColor="text1"/>
        </w:rPr>
      </w:pPr>
    </w:p>
    <w:sectPr w:rsidR="00187DBB" w:rsidRPr="00C14580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D4D" w:rsidRDefault="00FE1D4D" w:rsidP="00330BE2">
      <w:r>
        <w:separator/>
      </w:r>
    </w:p>
  </w:endnote>
  <w:endnote w:type="continuationSeparator" w:id="0">
    <w:p w:rsidR="00FE1D4D" w:rsidRDefault="00FE1D4D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DBB" w:rsidRPr="00CB775D" w:rsidRDefault="00187DBB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187DBB" w:rsidRPr="00CB775D" w:rsidRDefault="00187DBB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187DBB" w:rsidRPr="00CB775D" w:rsidRDefault="00187DBB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187DBB" w:rsidRPr="00CB775D" w:rsidRDefault="00187DBB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187DBB" w:rsidRDefault="00187DBB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D4D" w:rsidRDefault="00FE1D4D" w:rsidP="00330BE2">
      <w:r>
        <w:separator/>
      </w:r>
    </w:p>
  </w:footnote>
  <w:footnote w:type="continuationSeparator" w:id="0">
    <w:p w:rsidR="00FE1D4D" w:rsidRDefault="00FE1D4D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DBB" w:rsidRDefault="00187DB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DBB" w:rsidRDefault="00187DBB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7DBB" w:rsidRPr="00B05081" w:rsidRDefault="00187DBB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187DBB" w:rsidRPr="00B05081" w:rsidRDefault="00187DBB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187DBB" w:rsidRPr="00B05081" w:rsidRDefault="00187DB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187DBB" w:rsidRPr="00CB775D" w:rsidRDefault="00187DBB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3D2D"/>
    <w:multiLevelType w:val="multilevel"/>
    <w:tmpl w:val="617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673B1"/>
    <w:multiLevelType w:val="multilevel"/>
    <w:tmpl w:val="2322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03070"/>
    <w:multiLevelType w:val="hybridMultilevel"/>
    <w:tmpl w:val="00AAEE0A"/>
    <w:lvl w:ilvl="0" w:tplc="8E2C9CDA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63940"/>
    <w:multiLevelType w:val="multilevel"/>
    <w:tmpl w:val="34F4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D18272F"/>
    <w:multiLevelType w:val="hybridMultilevel"/>
    <w:tmpl w:val="FB4E8C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72C07"/>
    <w:multiLevelType w:val="multilevel"/>
    <w:tmpl w:val="670E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52FDC"/>
    <w:multiLevelType w:val="hybridMultilevel"/>
    <w:tmpl w:val="EAC8A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A0615"/>
    <w:multiLevelType w:val="multilevel"/>
    <w:tmpl w:val="2AF6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518D5"/>
    <w:multiLevelType w:val="multilevel"/>
    <w:tmpl w:val="0152FDB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63686462"/>
    <w:multiLevelType w:val="hybridMultilevel"/>
    <w:tmpl w:val="AECEC9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E6578"/>
    <w:multiLevelType w:val="multilevel"/>
    <w:tmpl w:val="E1E0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11"/>
  </w:num>
  <w:num w:numId="8">
    <w:abstractNumId w:val="6"/>
  </w:num>
  <w:num w:numId="9">
    <w:abstractNumId w:val="2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3139"/>
    <w:rsid w:val="000461B3"/>
    <w:rsid w:val="000503A0"/>
    <w:rsid w:val="000507B1"/>
    <w:rsid w:val="00051343"/>
    <w:rsid w:val="000520AA"/>
    <w:rsid w:val="00054D08"/>
    <w:rsid w:val="00054D3A"/>
    <w:rsid w:val="000557F7"/>
    <w:rsid w:val="00055917"/>
    <w:rsid w:val="000569D0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222B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5B95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DBB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1912"/>
    <w:rsid w:val="001E28B6"/>
    <w:rsid w:val="001E28E2"/>
    <w:rsid w:val="001E31DE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A12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60EF"/>
    <w:rsid w:val="00257CDA"/>
    <w:rsid w:val="00260B23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03A7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0FBE"/>
    <w:rsid w:val="003A38F2"/>
    <w:rsid w:val="003A3ABF"/>
    <w:rsid w:val="003A664F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29CC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2DAD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683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CD4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C02AC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1CCA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6FB"/>
    <w:rsid w:val="005E19A7"/>
    <w:rsid w:val="005E534D"/>
    <w:rsid w:val="005E6FDE"/>
    <w:rsid w:val="005F148E"/>
    <w:rsid w:val="005F1D14"/>
    <w:rsid w:val="005F26FA"/>
    <w:rsid w:val="005F3D26"/>
    <w:rsid w:val="005F4610"/>
    <w:rsid w:val="005F4F39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8756D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2AA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0D77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B625E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165B"/>
    <w:rsid w:val="008544C8"/>
    <w:rsid w:val="00860222"/>
    <w:rsid w:val="008604BE"/>
    <w:rsid w:val="00861625"/>
    <w:rsid w:val="00861B20"/>
    <w:rsid w:val="00862D94"/>
    <w:rsid w:val="00864015"/>
    <w:rsid w:val="00866932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4D63"/>
    <w:rsid w:val="00885783"/>
    <w:rsid w:val="00892C18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4095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55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3997"/>
    <w:rsid w:val="00A24E0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1B8"/>
    <w:rsid w:val="00AE7AEC"/>
    <w:rsid w:val="00AE7B82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0900"/>
    <w:rsid w:val="00B15789"/>
    <w:rsid w:val="00B2026F"/>
    <w:rsid w:val="00B2185E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04F3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59C2"/>
    <w:rsid w:val="00B9708C"/>
    <w:rsid w:val="00BA09B6"/>
    <w:rsid w:val="00BA1607"/>
    <w:rsid w:val="00BA4D1E"/>
    <w:rsid w:val="00BA5206"/>
    <w:rsid w:val="00BB1CD4"/>
    <w:rsid w:val="00BB4A47"/>
    <w:rsid w:val="00BB5EE2"/>
    <w:rsid w:val="00BB6F0B"/>
    <w:rsid w:val="00BC3F5F"/>
    <w:rsid w:val="00BC4E3A"/>
    <w:rsid w:val="00BC64DD"/>
    <w:rsid w:val="00BC721D"/>
    <w:rsid w:val="00BC7E37"/>
    <w:rsid w:val="00BD07D9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4B8E"/>
    <w:rsid w:val="00C051B6"/>
    <w:rsid w:val="00C05E7E"/>
    <w:rsid w:val="00C06357"/>
    <w:rsid w:val="00C06383"/>
    <w:rsid w:val="00C11CC4"/>
    <w:rsid w:val="00C14580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8BC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4CD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4D34"/>
    <w:rsid w:val="00D56157"/>
    <w:rsid w:val="00D6025D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B59FB"/>
    <w:rsid w:val="00DC0BDA"/>
    <w:rsid w:val="00DC35D6"/>
    <w:rsid w:val="00DC3649"/>
    <w:rsid w:val="00DD0D15"/>
    <w:rsid w:val="00DD0F64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1D4A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6778"/>
    <w:rsid w:val="00EA703C"/>
    <w:rsid w:val="00EA77BB"/>
    <w:rsid w:val="00EA7815"/>
    <w:rsid w:val="00EA7F01"/>
    <w:rsid w:val="00EB3E99"/>
    <w:rsid w:val="00EB40A1"/>
    <w:rsid w:val="00EB60BF"/>
    <w:rsid w:val="00EB74F8"/>
    <w:rsid w:val="00EC0CE3"/>
    <w:rsid w:val="00EC10D7"/>
    <w:rsid w:val="00EC25F9"/>
    <w:rsid w:val="00EC5984"/>
    <w:rsid w:val="00ED16C9"/>
    <w:rsid w:val="00ED3030"/>
    <w:rsid w:val="00ED57B4"/>
    <w:rsid w:val="00ED6DB8"/>
    <w:rsid w:val="00EE01ED"/>
    <w:rsid w:val="00EE4921"/>
    <w:rsid w:val="00EE5924"/>
    <w:rsid w:val="00EE5F05"/>
    <w:rsid w:val="00EE7043"/>
    <w:rsid w:val="00EE73E2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0866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B7564"/>
    <w:rsid w:val="00FC0341"/>
    <w:rsid w:val="00FC03AD"/>
    <w:rsid w:val="00FC1CB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D4D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601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styleId="Reviso">
    <w:name w:val="Revision"/>
    <w:hidden/>
    <w:uiPriority w:val="99"/>
    <w:semiHidden/>
    <w:rsid w:val="005F4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19B61-6A19-4AB9-BC41-ED52F03A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17</Pages>
  <Words>6109</Words>
  <Characters>32990</Characters>
  <Application>Microsoft Office Word</Application>
  <DocSecurity>0</DocSecurity>
  <Lines>274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26</cp:revision>
  <cp:lastPrinted>2026-01-30T12:55:00Z</cp:lastPrinted>
  <dcterms:created xsi:type="dcterms:W3CDTF">2026-01-16T19:05:00Z</dcterms:created>
  <dcterms:modified xsi:type="dcterms:W3CDTF">2026-01-30T13:00:00Z</dcterms:modified>
</cp:coreProperties>
</file>