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B2" w:rsidRPr="00A3233E" w:rsidRDefault="00365FB2" w:rsidP="00365FB2">
      <w:pPr>
        <w:spacing w:after="0"/>
        <w:rPr>
          <w:rFonts w:cstheme="minorHAnsi"/>
          <w:b/>
          <w:sz w:val="24"/>
          <w:szCs w:val="24"/>
        </w:rPr>
      </w:pPr>
      <w:bookmarkStart w:id="0" w:name="_GoBack"/>
      <w:bookmarkEnd w:id="0"/>
      <w:r w:rsidRPr="00A3233E">
        <w:rPr>
          <w:rFonts w:cstheme="minorHAnsi"/>
          <w:b/>
          <w:sz w:val="24"/>
          <w:szCs w:val="24"/>
        </w:rPr>
        <w:t>MUNICÍPIO DE TUNAS/RS</w:t>
      </w:r>
    </w:p>
    <w:p w:rsidR="00365FB2" w:rsidRPr="00A3233E" w:rsidRDefault="00365FB2" w:rsidP="00365FB2">
      <w:pPr>
        <w:rPr>
          <w:rFonts w:cstheme="minorHAnsi"/>
          <w:b/>
          <w:sz w:val="24"/>
          <w:szCs w:val="24"/>
        </w:rPr>
      </w:pPr>
      <w:r>
        <w:rPr>
          <w:rFonts w:cstheme="minorHAnsi"/>
          <w:b/>
          <w:sz w:val="24"/>
          <w:szCs w:val="24"/>
        </w:rPr>
        <w:t xml:space="preserve">DISPENSA DE LICITAÇÃO </w:t>
      </w:r>
      <w:r w:rsidRPr="00A74F65">
        <w:rPr>
          <w:rFonts w:cstheme="minorHAnsi"/>
          <w:b/>
          <w:sz w:val="24"/>
          <w:szCs w:val="24"/>
        </w:rPr>
        <w:t xml:space="preserve">Nº </w:t>
      </w:r>
      <w:r w:rsidR="00A74F65" w:rsidRPr="00A74F65">
        <w:rPr>
          <w:rFonts w:cstheme="minorHAnsi"/>
          <w:b/>
          <w:sz w:val="24"/>
          <w:szCs w:val="24"/>
        </w:rPr>
        <w:t>13</w:t>
      </w:r>
      <w:r w:rsidRPr="00A74F65">
        <w:rPr>
          <w:rFonts w:cstheme="minorHAnsi"/>
          <w:b/>
          <w:sz w:val="24"/>
          <w:szCs w:val="24"/>
        </w:rPr>
        <w:t>/2023</w:t>
      </w:r>
    </w:p>
    <w:p w:rsidR="0060231C" w:rsidRPr="00220392" w:rsidRDefault="00365FB2" w:rsidP="0060231C">
      <w:pPr>
        <w:spacing w:after="100" w:afterAutospacing="1"/>
        <w:ind w:right="333" w:firstLine="708"/>
        <w:jc w:val="both"/>
        <w:rPr>
          <w:rFonts w:eastAsia="Times New Roman" w:cstheme="minorHAnsi"/>
          <w:sz w:val="24"/>
          <w:szCs w:val="24"/>
          <w:lang w:eastAsia="pt-BR"/>
        </w:rPr>
      </w:pPr>
      <w:r w:rsidRPr="00A3233E">
        <w:rPr>
          <w:rFonts w:cstheme="minorHAnsi"/>
          <w:sz w:val="24"/>
          <w:szCs w:val="24"/>
        </w:rPr>
        <w:t>O Prefeito Municipal de Tunas, Estado do Rio Grande do Sul, no uso de suas atribuições legais, determina à Assessoria Jurídica que analise os fatos e fundamentos legais sobre possibilidade de contratação, pela modalidade de Dispensa de Licitação, a empresa</w:t>
      </w:r>
      <w:r w:rsidRPr="00A3233E">
        <w:rPr>
          <w:rFonts w:cstheme="minorHAnsi"/>
          <w:b/>
          <w:sz w:val="24"/>
          <w:szCs w:val="24"/>
        </w:rPr>
        <w:t xml:space="preserve"> </w:t>
      </w:r>
      <w:r>
        <w:rPr>
          <w:rFonts w:cstheme="minorHAnsi"/>
          <w:b/>
          <w:sz w:val="24"/>
          <w:szCs w:val="24"/>
        </w:rPr>
        <w:t>INDUSTRIA E COMERCIO DE TUBOS E CONEXOES RACAZA LTDA</w:t>
      </w:r>
      <w:r>
        <w:rPr>
          <w:rFonts w:cstheme="minorHAnsi"/>
          <w:sz w:val="24"/>
          <w:szCs w:val="24"/>
        </w:rPr>
        <w:t>, CNPJ n° 90.916.388/0001-68, com sede na Rod. BR-386, 2980, bairro Florestal, CEP 95.900-686, Lajeado</w:t>
      </w:r>
      <w:r w:rsidRPr="00A76EA1">
        <w:rPr>
          <w:rFonts w:cstheme="minorHAnsi"/>
          <w:sz w:val="24"/>
          <w:szCs w:val="24"/>
        </w:rPr>
        <w:t xml:space="preserve"> – RS, no valor</w:t>
      </w:r>
      <w:r>
        <w:rPr>
          <w:rFonts w:cstheme="minorHAnsi"/>
          <w:sz w:val="24"/>
          <w:szCs w:val="24"/>
        </w:rPr>
        <w:t xml:space="preserve"> </w:t>
      </w:r>
      <w:r w:rsidR="001A3327">
        <w:rPr>
          <w:rFonts w:cstheme="minorHAnsi"/>
          <w:sz w:val="24"/>
          <w:szCs w:val="24"/>
        </w:rPr>
        <w:t xml:space="preserve">total </w:t>
      </w:r>
      <w:r>
        <w:rPr>
          <w:rFonts w:cstheme="minorHAnsi"/>
          <w:sz w:val="24"/>
          <w:szCs w:val="24"/>
        </w:rPr>
        <w:t>de</w:t>
      </w:r>
      <w:r w:rsidRPr="0081575C">
        <w:t xml:space="preserve"> </w:t>
      </w:r>
      <w:r w:rsidR="001A3327" w:rsidRPr="001A3327">
        <w:rPr>
          <w:rFonts w:cstheme="minorHAnsi"/>
          <w:b/>
          <w:sz w:val="24"/>
          <w:szCs w:val="24"/>
        </w:rPr>
        <w:t>R$ 58.928,50</w:t>
      </w:r>
      <w:r w:rsidR="001A3327" w:rsidRPr="001A3327">
        <w:rPr>
          <w:rFonts w:cstheme="minorHAnsi"/>
          <w:sz w:val="24"/>
          <w:szCs w:val="24"/>
        </w:rPr>
        <w:t xml:space="preserve"> (cinquenta e oito mil novecentos e vinte e o</w:t>
      </w:r>
      <w:r w:rsidR="001A3327">
        <w:rPr>
          <w:rFonts w:cstheme="minorHAnsi"/>
          <w:sz w:val="24"/>
          <w:szCs w:val="24"/>
        </w:rPr>
        <w:t>ito reais e cinquenta centavos)</w:t>
      </w:r>
      <w:r>
        <w:rPr>
          <w:rFonts w:cstheme="minorHAnsi"/>
          <w:sz w:val="24"/>
          <w:szCs w:val="24"/>
        </w:rPr>
        <w:t xml:space="preserve">, para </w:t>
      </w:r>
      <w:r w:rsidR="0060231C" w:rsidRPr="00220392">
        <w:rPr>
          <w:rFonts w:eastAsia="Times New Roman" w:cstheme="minorHAnsi"/>
          <w:sz w:val="24"/>
          <w:szCs w:val="24"/>
          <w:lang w:eastAsia="pt-BR"/>
        </w:rPr>
        <w:t>fornecimento de materiais hidráulicos visando realizar melhorias nas redes de abastecimento de água potável aos munícipes de Tunas.</w:t>
      </w:r>
    </w:p>
    <w:tbl>
      <w:tblPr>
        <w:tblStyle w:val="Tabelacomgrade1"/>
        <w:tblW w:w="10773" w:type="dxa"/>
        <w:tblInd w:w="-1139" w:type="dxa"/>
        <w:tblLayout w:type="fixed"/>
        <w:tblLook w:val="04A0" w:firstRow="1" w:lastRow="0" w:firstColumn="1" w:lastColumn="0" w:noHBand="0" w:noVBand="1"/>
      </w:tblPr>
      <w:tblGrid>
        <w:gridCol w:w="708"/>
        <w:gridCol w:w="5246"/>
        <w:gridCol w:w="1559"/>
        <w:gridCol w:w="1701"/>
        <w:gridCol w:w="1559"/>
      </w:tblGrid>
      <w:tr w:rsidR="00365FB2" w:rsidRPr="005F586B" w:rsidTr="002D4524">
        <w:trPr>
          <w:trHeight w:val="20"/>
        </w:trPr>
        <w:tc>
          <w:tcPr>
            <w:tcW w:w="708" w:type="dxa"/>
            <w:tcBorders>
              <w:right w:val="single" w:sz="4" w:space="0" w:color="auto"/>
            </w:tcBorders>
            <w:vAlign w:val="center"/>
          </w:tcPr>
          <w:p w:rsidR="00365FB2" w:rsidRPr="005F586B" w:rsidRDefault="00365FB2" w:rsidP="0078623F">
            <w:pPr>
              <w:jc w:val="center"/>
              <w:rPr>
                <w:rFonts w:cstheme="minorHAnsi"/>
                <w:spacing w:val="5"/>
                <w:sz w:val="24"/>
                <w:szCs w:val="24"/>
              </w:rPr>
            </w:pPr>
            <w:r w:rsidRPr="005F586B">
              <w:rPr>
                <w:rFonts w:cstheme="minorHAnsi"/>
                <w:bCs/>
                <w:smallCaps/>
                <w:spacing w:val="5"/>
                <w:sz w:val="24"/>
                <w:szCs w:val="24"/>
              </w:rPr>
              <w:t>item</w:t>
            </w:r>
          </w:p>
        </w:tc>
        <w:tc>
          <w:tcPr>
            <w:tcW w:w="5246" w:type="dxa"/>
            <w:tcBorders>
              <w:left w:val="single" w:sz="4" w:space="0" w:color="auto"/>
            </w:tcBorders>
            <w:vAlign w:val="center"/>
          </w:tcPr>
          <w:p w:rsidR="00365FB2" w:rsidRPr="005F586B" w:rsidRDefault="00365FB2" w:rsidP="0078623F">
            <w:pPr>
              <w:jc w:val="center"/>
              <w:rPr>
                <w:rFonts w:cstheme="minorHAnsi"/>
                <w:spacing w:val="5"/>
                <w:sz w:val="24"/>
                <w:szCs w:val="24"/>
              </w:rPr>
            </w:pPr>
            <w:r w:rsidRPr="005F586B">
              <w:rPr>
                <w:rFonts w:cstheme="minorHAnsi"/>
                <w:bCs/>
                <w:smallCaps/>
                <w:spacing w:val="5"/>
                <w:sz w:val="24"/>
                <w:szCs w:val="24"/>
              </w:rPr>
              <w:t>descrição</w:t>
            </w:r>
          </w:p>
        </w:tc>
        <w:tc>
          <w:tcPr>
            <w:tcW w:w="1559" w:type="dxa"/>
            <w:vAlign w:val="center"/>
          </w:tcPr>
          <w:p w:rsidR="00365FB2" w:rsidRPr="005F586B" w:rsidRDefault="00365FB2" w:rsidP="002D4524">
            <w:pPr>
              <w:rPr>
                <w:rFonts w:cstheme="minorHAnsi"/>
                <w:spacing w:val="5"/>
                <w:sz w:val="24"/>
                <w:szCs w:val="24"/>
              </w:rPr>
            </w:pPr>
            <w:r w:rsidRPr="005F586B">
              <w:rPr>
                <w:rFonts w:cstheme="minorHAnsi"/>
                <w:bCs/>
                <w:smallCaps/>
                <w:spacing w:val="5"/>
                <w:sz w:val="24"/>
                <w:szCs w:val="24"/>
              </w:rPr>
              <w:t>quantidade</w:t>
            </w:r>
          </w:p>
        </w:tc>
        <w:tc>
          <w:tcPr>
            <w:tcW w:w="1701" w:type="dxa"/>
            <w:vAlign w:val="center"/>
          </w:tcPr>
          <w:p w:rsidR="00365FB2" w:rsidRPr="005F586B" w:rsidRDefault="00365FB2" w:rsidP="002D4524">
            <w:pPr>
              <w:rPr>
                <w:rFonts w:cstheme="minorHAnsi"/>
                <w:bCs/>
                <w:smallCaps/>
                <w:spacing w:val="5"/>
                <w:sz w:val="24"/>
                <w:szCs w:val="24"/>
              </w:rPr>
            </w:pPr>
            <w:r>
              <w:rPr>
                <w:rFonts w:cstheme="minorHAnsi"/>
                <w:bCs/>
                <w:smallCaps/>
                <w:spacing w:val="5"/>
                <w:sz w:val="24"/>
                <w:szCs w:val="24"/>
              </w:rPr>
              <w:t>valor unitário</w:t>
            </w:r>
          </w:p>
        </w:tc>
        <w:tc>
          <w:tcPr>
            <w:tcW w:w="1559" w:type="dxa"/>
            <w:vAlign w:val="center"/>
          </w:tcPr>
          <w:p w:rsidR="00365FB2" w:rsidRPr="005F586B" w:rsidRDefault="00365FB2" w:rsidP="002D4524">
            <w:pPr>
              <w:rPr>
                <w:rFonts w:cstheme="minorHAnsi"/>
                <w:bCs/>
                <w:smallCaps/>
                <w:spacing w:val="5"/>
                <w:sz w:val="24"/>
                <w:szCs w:val="24"/>
              </w:rPr>
            </w:pPr>
            <w:r>
              <w:rPr>
                <w:rFonts w:cstheme="minorHAnsi"/>
                <w:bCs/>
                <w:smallCaps/>
                <w:spacing w:val="5"/>
                <w:sz w:val="24"/>
                <w:szCs w:val="24"/>
              </w:rPr>
              <w:t>valor total</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01</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TUBO PEAD-63 mm, PN12, 5 bar AZUL</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1200 m</w:t>
            </w:r>
          </w:p>
        </w:tc>
        <w:tc>
          <w:tcPr>
            <w:tcW w:w="1701" w:type="dxa"/>
            <w:vAlign w:val="center"/>
          </w:tcPr>
          <w:p w:rsidR="00365FB2" w:rsidRPr="000757BA" w:rsidRDefault="00365FB2" w:rsidP="0078623F">
            <w:pPr>
              <w:rPr>
                <w:rFonts w:cstheme="minorHAnsi"/>
                <w:bCs/>
                <w:smallCaps/>
                <w:spacing w:val="5"/>
              </w:rPr>
            </w:pPr>
            <w:r>
              <w:rPr>
                <w:rFonts w:cstheme="minorHAnsi"/>
                <w:bCs/>
                <w:smallCaps/>
                <w:spacing w:val="5"/>
              </w:rPr>
              <w:t xml:space="preserve">r$ </w:t>
            </w:r>
            <w:r w:rsidR="001A3327">
              <w:rPr>
                <w:rFonts w:cstheme="minorHAnsi"/>
                <w:bCs/>
                <w:smallCaps/>
                <w:spacing w:val="5"/>
              </w:rPr>
              <w:t>25,26</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sidR="001A3327">
              <w:rPr>
                <w:rFonts w:cstheme="minorHAnsi"/>
                <w:bCs/>
                <w:smallCaps/>
                <w:spacing w:val="5"/>
              </w:rPr>
              <w:t>30.312,00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02</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TUBO PEAD-50 mm, PN12, 5 bar AZUL</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1000 m</w:t>
            </w:r>
          </w:p>
        </w:tc>
        <w:tc>
          <w:tcPr>
            <w:tcW w:w="1701" w:type="dxa"/>
            <w:vAlign w:val="center"/>
          </w:tcPr>
          <w:p w:rsidR="00365FB2" w:rsidRPr="000757BA" w:rsidRDefault="001A3327" w:rsidP="0078623F">
            <w:pPr>
              <w:rPr>
                <w:rFonts w:cstheme="minorHAnsi"/>
                <w:bCs/>
                <w:smallCaps/>
                <w:spacing w:val="5"/>
              </w:rPr>
            </w:pPr>
            <w:r>
              <w:rPr>
                <w:rFonts w:cstheme="minorHAnsi"/>
                <w:bCs/>
                <w:smallCaps/>
                <w:spacing w:val="5"/>
              </w:rPr>
              <w:t>R$ 15,84</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sidR="001A3327">
              <w:rPr>
                <w:rFonts w:cstheme="minorHAnsi"/>
                <w:bCs/>
                <w:smallCaps/>
                <w:spacing w:val="5"/>
              </w:rPr>
              <w:t>15.840,00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03</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Colar Tomado PEAD 50x3/4 PEAD</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50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R$ 34,15</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1.707,50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04</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Colar Tomado PEAD 40x3/4 PEAD</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20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R$ 18,78</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375,60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05</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Colar Tomado PEAD 63x3/4 PEAD</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50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R$ 33,06</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1.653,00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06</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Registro fabricado em PP (polipropileno) para uso em tubos PEAD (polietileno) de 50 mm</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5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R$ 190,63</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953,15</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07</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Registro fabricado em PP (polipropileno) para uso em tubos PEAD (polietileno) de 40 mm</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5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R$ 147,38</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736,90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08</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Emenda de compressão para mangueira PEAD 63 mm</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30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R$ 74,84</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2.245,20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09</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Emenda de compressão para mangueira PEAD 50 mm</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30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R$ 53,72</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1.611,60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10</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Emenda de compressão para mangueira PEAD 20 mm</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20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R$ 16,30</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326,00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11</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Adaptador compressão Mangueira PEAD 20 mm x ¾ Macho</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100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R$ 9,37</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937,00</w:t>
            </w:r>
          </w:p>
        </w:tc>
      </w:tr>
      <w:tr w:rsidR="00365FB2" w:rsidRPr="005F586B" w:rsidTr="002D4524">
        <w:trPr>
          <w:trHeight w:val="20"/>
        </w:trPr>
        <w:tc>
          <w:tcPr>
            <w:tcW w:w="708" w:type="dxa"/>
            <w:tcBorders>
              <w:right w:val="single" w:sz="4" w:space="0" w:color="auto"/>
            </w:tcBorders>
            <w:vAlign w:val="center"/>
          </w:tcPr>
          <w:p w:rsidR="00365FB2" w:rsidRPr="000757BA" w:rsidRDefault="00365FB2" w:rsidP="0078623F">
            <w:pPr>
              <w:jc w:val="center"/>
              <w:rPr>
                <w:rFonts w:cstheme="minorHAnsi"/>
                <w:spacing w:val="5"/>
              </w:rPr>
            </w:pPr>
            <w:r w:rsidRPr="000757BA">
              <w:rPr>
                <w:rFonts w:cstheme="minorHAnsi"/>
                <w:bCs/>
                <w:smallCaps/>
                <w:spacing w:val="5"/>
              </w:rPr>
              <w:t>12</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rPr>
              <w:t>Adaptador compressão Mangueira PEAD 20 mm x ¾(Fêmea)</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50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R$ 9,81</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490,50</w:t>
            </w:r>
          </w:p>
        </w:tc>
      </w:tr>
      <w:tr w:rsidR="00365FB2" w:rsidRPr="005F586B" w:rsidTr="002D4524">
        <w:trPr>
          <w:trHeight w:val="20"/>
        </w:trPr>
        <w:tc>
          <w:tcPr>
            <w:tcW w:w="708" w:type="dxa"/>
            <w:tcBorders>
              <w:right w:val="single" w:sz="4" w:space="0" w:color="auto"/>
            </w:tcBorders>
            <w:vAlign w:val="center"/>
          </w:tcPr>
          <w:p w:rsidR="00365FB2" w:rsidRPr="000757BA" w:rsidRDefault="00737443" w:rsidP="0078623F">
            <w:pPr>
              <w:jc w:val="center"/>
              <w:rPr>
                <w:rFonts w:cstheme="minorHAnsi"/>
                <w:spacing w:val="5"/>
              </w:rPr>
            </w:pPr>
            <w:r>
              <w:rPr>
                <w:rFonts w:cstheme="minorHAnsi"/>
                <w:bCs/>
                <w:smallCaps/>
                <w:spacing w:val="5"/>
              </w:rPr>
              <w:t>13</w:t>
            </w:r>
          </w:p>
        </w:tc>
        <w:tc>
          <w:tcPr>
            <w:tcW w:w="5246" w:type="dxa"/>
            <w:tcBorders>
              <w:left w:val="single" w:sz="4" w:space="0" w:color="auto"/>
            </w:tcBorders>
            <w:vAlign w:val="center"/>
          </w:tcPr>
          <w:p w:rsidR="00365FB2" w:rsidRPr="000757BA" w:rsidRDefault="00365FB2" w:rsidP="0078623F">
            <w:pPr>
              <w:rPr>
                <w:rFonts w:cstheme="minorHAnsi"/>
                <w:spacing w:val="5"/>
              </w:rPr>
            </w:pPr>
            <w:proofErr w:type="spellStart"/>
            <w:r w:rsidRPr="000757BA">
              <w:rPr>
                <w:rFonts w:cstheme="minorHAnsi"/>
              </w:rPr>
              <w:t>Tee</w:t>
            </w:r>
            <w:proofErr w:type="spellEnd"/>
            <w:r w:rsidRPr="000757BA">
              <w:rPr>
                <w:rFonts w:cstheme="minorHAnsi"/>
              </w:rPr>
              <w:t xml:space="preserve"> de compressão PP PARA PEAD 50 mm PN 12,5 bar</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10 unidades</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R$ 90,77</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907,70</w:t>
            </w:r>
          </w:p>
        </w:tc>
      </w:tr>
      <w:tr w:rsidR="00365FB2" w:rsidRPr="005F586B" w:rsidTr="002D4524">
        <w:trPr>
          <w:trHeight w:val="20"/>
        </w:trPr>
        <w:tc>
          <w:tcPr>
            <w:tcW w:w="708" w:type="dxa"/>
            <w:tcBorders>
              <w:right w:val="single" w:sz="4" w:space="0" w:color="auto"/>
            </w:tcBorders>
            <w:vAlign w:val="center"/>
          </w:tcPr>
          <w:p w:rsidR="00365FB2" w:rsidRPr="000757BA" w:rsidRDefault="00737443" w:rsidP="0078623F">
            <w:pPr>
              <w:jc w:val="center"/>
              <w:rPr>
                <w:rFonts w:cstheme="minorHAnsi"/>
                <w:spacing w:val="5"/>
              </w:rPr>
            </w:pPr>
            <w:r>
              <w:rPr>
                <w:rFonts w:cstheme="minorHAnsi"/>
                <w:bCs/>
                <w:smallCaps/>
                <w:spacing w:val="5"/>
              </w:rPr>
              <w:t>14</w:t>
            </w:r>
          </w:p>
        </w:tc>
        <w:tc>
          <w:tcPr>
            <w:tcW w:w="5246" w:type="dxa"/>
            <w:tcBorders>
              <w:left w:val="single" w:sz="4" w:space="0" w:color="auto"/>
            </w:tcBorders>
            <w:vAlign w:val="center"/>
          </w:tcPr>
          <w:p w:rsidR="00365FB2" w:rsidRPr="000757BA" w:rsidRDefault="00365FB2" w:rsidP="0078623F">
            <w:pPr>
              <w:rPr>
                <w:rFonts w:cstheme="minorHAnsi"/>
                <w:spacing w:val="5"/>
              </w:rPr>
            </w:pPr>
            <w:r w:rsidRPr="000757BA">
              <w:rPr>
                <w:rFonts w:cstheme="minorHAnsi"/>
                <w:bCs/>
                <w:smallCaps/>
                <w:spacing w:val="5"/>
              </w:rPr>
              <w:t>Luva de redução 63x50 PEAD</w:t>
            </w:r>
          </w:p>
        </w:tc>
        <w:tc>
          <w:tcPr>
            <w:tcW w:w="1559" w:type="dxa"/>
            <w:vAlign w:val="center"/>
          </w:tcPr>
          <w:p w:rsidR="00365FB2" w:rsidRPr="000757BA" w:rsidRDefault="00365FB2" w:rsidP="002D4524">
            <w:pPr>
              <w:rPr>
                <w:rFonts w:cstheme="minorHAnsi"/>
                <w:spacing w:val="5"/>
              </w:rPr>
            </w:pPr>
            <w:r w:rsidRPr="000757BA">
              <w:rPr>
                <w:rFonts w:cstheme="minorHAnsi"/>
                <w:bCs/>
                <w:smallCaps/>
                <w:spacing w:val="5"/>
              </w:rPr>
              <w:t>10 unidades</w:t>
            </w:r>
            <w:r w:rsidR="002D4524">
              <w:rPr>
                <w:rFonts w:cstheme="minorHAnsi"/>
                <w:bCs/>
                <w:smallCaps/>
                <w:spacing w:val="5"/>
              </w:rPr>
              <w:t xml:space="preserve"> </w:t>
            </w:r>
          </w:p>
        </w:tc>
        <w:tc>
          <w:tcPr>
            <w:tcW w:w="1701" w:type="dxa"/>
            <w:vAlign w:val="center"/>
          </w:tcPr>
          <w:p w:rsidR="00365FB2" w:rsidRPr="000757BA" w:rsidRDefault="00365FB2" w:rsidP="0078623F">
            <w:pPr>
              <w:rPr>
                <w:rFonts w:cstheme="minorHAnsi"/>
                <w:bCs/>
                <w:smallCaps/>
                <w:spacing w:val="5"/>
              </w:rPr>
            </w:pPr>
            <w:r w:rsidRPr="000757BA">
              <w:rPr>
                <w:rFonts w:cstheme="minorHAnsi"/>
                <w:bCs/>
                <w:smallCaps/>
                <w:spacing w:val="5"/>
              </w:rPr>
              <w:t>R$ 83,28</w:t>
            </w:r>
          </w:p>
        </w:tc>
        <w:tc>
          <w:tcPr>
            <w:tcW w:w="1559" w:type="dxa"/>
            <w:vAlign w:val="center"/>
          </w:tcPr>
          <w:p w:rsidR="00365FB2" w:rsidRPr="000757BA" w:rsidRDefault="00365FB2" w:rsidP="0078623F">
            <w:pPr>
              <w:rPr>
                <w:rFonts w:cstheme="minorHAnsi"/>
                <w:bCs/>
                <w:smallCaps/>
                <w:spacing w:val="5"/>
              </w:rPr>
            </w:pPr>
            <w:r w:rsidRPr="000757BA">
              <w:rPr>
                <w:rFonts w:cstheme="minorHAnsi"/>
                <w:bCs/>
                <w:smallCaps/>
                <w:spacing w:val="5"/>
              </w:rPr>
              <w:t xml:space="preserve">R$ </w:t>
            </w:r>
            <w:r>
              <w:rPr>
                <w:rFonts w:cstheme="minorHAnsi"/>
                <w:bCs/>
                <w:smallCaps/>
                <w:spacing w:val="5"/>
              </w:rPr>
              <w:t>832,80</w:t>
            </w:r>
          </w:p>
        </w:tc>
      </w:tr>
      <w:tr w:rsidR="00365FB2" w:rsidRPr="005F586B" w:rsidTr="0078623F">
        <w:trPr>
          <w:trHeight w:val="20"/>
        </w:trPr>
        <w:tc>
          <w:tcPr>
            <w:tcW w:w="9214" w:type="dxa"/>
            <w:gridSpan w:val="4"/>
            <w:vAlign w:val="center"/>
          </w:tcPr>
          <w:p w:rsidR="00365FB2" w:rsidRPr="000757BA" w:rsidRDefault="00365FB2" w:rsidP="0078623F">
            <w:pPr>
              <w:rPr>
                <w:rFonts w:cstheme="minorHAnsi"/>
                <w:bCs/>
                <w:smallCaps/>
                <w:spacing w:val="5"/>
              </w:rPr>
            </w:pPr>
          </w:p>
        </w:tc>
        <w:tc>
          <w:tcPr>
            <w:tcW w:w="1559" w:type="dxa"/>
            <w:vAlign w:val="center"/>
          </w:tcPr>
          <w:p w:rsidR="00365FB2" w:rsidRPr="0081575C" w:rsidRDefault="00737443" w:rsidP="0078623F">
            <w:pPr>
              <w:rPr>
                <w:rFonts w:cstheme="minorHAnsi"/>
                <w:b/>
                <w:bCs/>
                <w:smallCaps/>
                <w:spacing w:val="5"/>
              </w:rPr>
            </w:pPr>
            <w:r>
              <w:rPr>
                <w:rFonts w:cstheme="minorHAnsi"/>
                <w:b/>
                <w:bCs/>
                <w:smallCaps/>
                <w:spacing w:val="5"/>
              </w:rPr>
              <w:t>R$</w:t>
            </w:r>
            <w:r w:rsidR="001A3327">
              <w:rPr>
                <w:rFonts w:cstheme="minorHAnsi"/>
                <w:b/>
                <w:bCs/>
                <w:smallCaps/>
                <w:spacing w:val="5"/>
              </w:rPr>
              <w:t xml:space="preserve"> 58.928,50</w:t>
            </w:r>
          </w:p>
        </w:tc>
      </w:tr>
    </w:tbl>
    <w:p w:rsidR="00365FB2" w:rsidRDefault="00365FB2" w:rsidP="00365FB2">
      <w:pPr>
        <w:spacing w:after="0"/>
        <w:jc w:val="both"/>
        <w:rPr>
          <w:rFonts w:cstheme="minorHAnsi"/>
          <w:sz w:val="24"/>
          <w:szCs w:val="24"/>
        </w:rPr>
      </w:pPr>
    </w:p>
    <w:p w:rsidR="00365FB2" w:rsidRPr="00A3233E" w:rsidRDefault="00365FB2" w:rsidP="00365FB2">
      <w:pPr>
        <w:spacing w:after="120"/>
        <w:jc w:val="both"/>
        <w:rPr>
          <w:rFonts w:cstheme="minorHAnsi"/>
          <w:sz w:val="24"/>
          <w:szCs w:val="24"/>
        </w:rPr>
      </w:pPr>
      <w:r w:rsidRPr="00A3233E">
        <w:rPr>
          <w:rFonts w:cstheme="minorHAnsi"/>
          <w:sz w:val="24"/>
          <w:szCs w:val="24"/>
        </w:rPr>
        <w:t>Em anexo segue proposta da empresa acompanhada da qualificação necessária.</w:t>
      </w:r>
    </w:p>
    <w:p w:rsidR="00365FB2" w:rsidRPr="00A3233E" w:rsidRDefault="00365FB2" w:rsidP="00365FB2">
      <w:pPr>
        <w:rPr>
          <w:rFonts w:cstheme="minorHAnsi"/>
          <w:sz w:val="24"/>
          <w:szCs w:val="24"/>
        </w:rPr>
      </w:pPr>
      <w:r w:rsidRPr="00A3233E">
        <w:rPr>
          <w:rFonts w:cstheme="minorHAnsi"/>
          <w:sz w:val="24"/>
          <w:szCs w:val="24"/>
        </w:rPr>
        <w:t>Nada mais.</w:t>
      </w:r>
    </w:p>
    <w:p w:rsidR="00365FB2" w:rsidRDefault="00365FB2" w:rsidP="00365FB2">
      <w:pPr>
        <w:jc w:val="right"/>
        <w:rPr>
          <w:rFonts w:cstheme="minorHAnsi"/>
          <w:sz w:val="24"/>
          <w:szCs w:val="24"/>
        </w:rPr>
      </w:pPr>
      <w:r w:rsidRPr="00737443">
        <w:rPr>
          <w:rFonts w:cstheme="minorHAnsi"/>
          <w:sz w:val="24"/>
          <w:szCs w:val="24"/>
        </w:rPr>
        <w:t xml:space="preserve">Tunas-RS, </w:t>
      </w:r>
      <w:r w:rsidR="008324AF">
        <w:rPr>
          <w:rFonts w:cstheme="minorHAnsi"/>
          <w:sz w:val="24"/>
          <w:szCs w:val="24"/>
        </w:rPr>
        <w:t>14</w:t>
      </w:r>
      <w:r w:rsidRPr="00737443">
        <w:rPr>
          <w:rFonts w:cstheme="minorHAnsi"/>
          <w:sz w:val="24"/>
          <w:szCs w:val="24"/>
        </w:rPr>
        <w:t xml:space="preserve"> de </w:t>
      </w:r>
      <w:r w:rsidR="00737443" w:rsidRPr="00737443">
        <w:rPr>
          <w:rFonts w:cstheme="minorHAnsi"/>
          <w:sz w:val="24"/>
          <w:szCs w:val="24"/>
        </w:rPr>
        <w:t>junho</w:t>
      </w:r>
      <w:r w:rsidRPr="00737443">
        <w:rPr>
          <w:rFonts w:cstheme="minorHAnsi"/>
          <w:sz w:val="24"/>
          <w:szCs w:val="24"/>
        </w:rPr>
        <w:t xml:space="preserve"> de 2023</w:t>
      </w:r>
    </w:p>
    <w:p w:rsidR="00365FB2" w:rsidRPr="00A3233E" w:rsidRDefault="00365FB2" w:rsidP="00365FB2">
      <w:pPr>
        <w:jc w:val="right"/>
        <w:rPr>
          <w:rFonts w:cstheme="minorHAnsi"/>
          <w:sz w:val="24"/>
          <w:szCs w:val="24"/>
        </w:rPr>
      </w:pPr>
    </w:p>
    <w:p w:rsidR="00365FB2" w:rsidRPr="00A3233E" w:rsidRDefault="00365FB2" w:rsidP="00365FB2">
      <w:pPr>
        <w:spacing w:after="0"/>
        <w:jc w:val="center"/>
        <w:rPr>
          <w:rFonts w:cstheme="minorHAnsi"/>
          <w:sz w:val="24"/>
          <w:szCs w:val="24"/>
        </w:rPr>
      </w:pPr>
      <w:r w:rsidRPr="00A3233E">
        <w:rPr>
          <w:rFonts w:cstheme="minorHAnsi"/>
          <w:sz w:val="24"/>
          <w:szCs w:val="24"/>
        </w:rPr>
        <w:t>_____________________________</w:t>
      </w:r>
    </w:p>
    <w:p w:rsidR="00365FB2" w:rsidRPr="00A3233E" w:rsidRDefault="00365FB2" w:rsidP="00365FB2">
      <w:pPr>
        <w:spacing w:after="0"/>
        <w:jc w:val="center"/>
        <w:rPr>
          <w:rFonts w:cstheme="minorHAnsi"/>
          <w:sz w:val="24"/>
          <w:szCs w:val="24"/>
        </w:rPr>
      </w:pPr>
      <w:r w:rsidRPr="00A3233E">
        <w:rPr>
          <w:rFonts w:cstheme="minorHAnsi"/>
          <w:sz w:val="24"/>
          <w:szCs w:val="24"/>
        </w:rPr>
        <w:t>PAULO HENRIQUE REUTER</w:t>
      </w:r>
    </w:p>
    <w:p w:rsidR="00365FB2" w:rsidRPr="00A3233E" w:rsidRDefault="00365FB2" w:rsidP="00365FB2">
      <w:pPr>
        <w:spacing w:after="0"/>
        <w:jc w:val="center"/>
        <w:rPr>
          <w:rFonts w:cstheme="minorHAnsi"/>
          <w:sz w:val="24"/>
          <w:szCs w:val="24"/>
        </w:rPr>
      </w:pPr>
      <w:r>
        <w:rPr>
          <w:rFonts w:cstheme="minorHAnsi"/>
          <w:sz w:val="24"/>
          <w:szCs w:val="24"/>
        </w:rPr>
        <w:t>Prefeito m</w:t>
      </w:r>
      <w:r w:rsidRPr="00A3233E">
        <w:rPr>
          <w:rFonts w:cstheme="minorHAnsi"/>
          <w:sz w:val="24"/>
          <w:szCs w:val="24"/>
        </w:rPr>
        <w:t>unicipal</w:t>
      </w:r>
      <w:r>
        <w:rPr>
          <w:rFonts w:cstheme="minorHAnsi"/>
          <w:sz w:val="24"/>
          <w:szCs w:val="24"/>
        </w:rPr>
        <w:t xml:space="preserve"> de Tunas</w:t>
      </w:r>
    </w:p>
    <w:p w:rsidR="00737443" w:rsidRPr="00220392" w:rsidRDefault="00737443" w:rsidP="00365FB2">
      <w:pPr>
        <w:spacing w:after="0"/>
        <w:rPr>
          <w:rFonts w:cstheme="minorHAnsi"/>
          <w:b/>
          <w:sz w:val="24"/>
          <w:szCs w:val="24"/>
        </w:rPr>
      </w:pPr>
    </w:p>
    <w:p w:rsidR="00220392" w:rsidRPr="00220392" w:rsidRDefault="008324AF" w:rsidP="00220392">
      <w:pPr>
        <w:pBdr>
          <w:bottom w:val="double" w:sz="4" w:space="1" w:color="auto"/>
        </w:pBdr>
        <w:spacing w:after="0"/>
        <w:rPr>
          <w:rFonts w:eastAsia="Times New Roman" w:cstheme="minorHAnsi"/>
          <w:b/>
          <w:sz w:val="24"/>
          <w:szCs w:val="24"/>
          <w:lang w:eastAsia="pt-BR"/>
        </w:rPr>
      </w:pPr>
      <w:r>
        <w:rPr>
          <w:rFonts w:eastAsia="Times New Roman" w:cstheme="minorHAnsi"/>
          <w:b/>
          <w:sz w:val="24"/>
          <w:szCs w:val="24"/>
          <w:lang w:eastAsia="pt-BR"/>
        </w:rPr>
        <w:lastRenderedPageBreak/>
        <w:t xml:space="preserve">DISPENSA DE </w:t>
      </w:r>
      <w:r w:rsidRPr="00A74F65">
        <w:rPr>
          <w:rFonts w:eastAsia="Times New Roman" w:cstheme="minorHAnsi"/>
          <w:b/>
          <w:sz w:val="24"/>
          <w:szCs w:val="24"/>
          <w:lang w:eastAsia="pt-BR"/>
        </w:rPr>
        <w:t xml:space="preserve">LICITAÇÃO Nº </w:t>
      </w:r>
      <w:r w:rsidR="00A74F65" w:rsidRPr="00A74F65">
        <w:rPr>
          <w:rFonts w:eastAsia="Times New Roman" w:cstheme="minorHAnsi"/>
          <w:b/>
          <w:sz w:val="24"/>
          <w:szCs w:val="24"/>
          <w:lang w:eastAsia="pt-BR"/>
        </w:rPr>
        <w:t>13</w:t>
      </w:r>
      <w:r w:rsidR="00220392" w:rsidRPr="00A74F65">
        <w:rPr>
          <w:rFonts w:eastAsia="Times New Roman" w:cstheme="minorHAnsi"/>
          <w:b/>
          <w:sz w:val="24"/>
          <w:szCs w:val="24"/>
          <w:lang w:eastAsia="pt-BR"/>
        </w:rPr>
        <w:t>/2023</w:t>
      </w:r>
    </w:p>
    <w:p w:rsidR="00220392" w:rsidRPr="00220392" w:rsidRDefault="00220392" w:rsidP="00220392">
      <w:pPr>
        <w:pBdr>
          <w:bottom w:val="double" w:sz="4" w:space="1" w:color="auto"/>
        </w:pBdr>
        <w:spacing w:after="0"/>
        <w:rPr>
          <w:rFonts w:eastAsia="Times New Roman" w:cstheme="minorHAnsi"/>
          <w:b/>
          <w:sz w:val="24"/>
          <w:szCs w:val="24"/>
          <w:lang w:eastAsia="pt-BR"/>
        </w:rPr>
      </w:pPr>
      <w:r w:rsidRPr="00220392">
        <w:rPr>
          <w:rFonts w:eastAsia="Times New Roman" w:cstheme="minorHAnsi"/>
          <w:b/>
          <w:sz w:val="24"/>
          <w:szCs w:val="24"/>
          <w:lang w:eastAsia="pt-BR"/>
        </w:rPr>
        <w:t>PARECER JURÍDICO</w:t>
      </w:r>
    </w:p>
    <w:p w:rsidR="00220392" w:rsidRPr="00220392" w:rsidRDefault="00220392" w:rsidP="00220392">
      <w:pPr>
        <w:spacing w:after="0"/>
        <w:rPr>
          <w:rFonts w:eastAsia="Times New Roman" w:cstheme="minorHAnsi"/>
          <w:b/>
          <w:sz w:val="24"/>
          <w:szCs w:val="24"/>
          <w:lang w:eastAsia="pt-BR"/>
        </w:rPr>
      </w:pP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Vem ao exame desta assessoria o presente processo administrativo que trata de contratação de empresa para fornecimento de materiais hidráulicos visando realizar melhorias nas redes de abastecimento de água potável aos munícipes de Tunas.</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 xml:space="preserve">Depreende-se dos autos, pedido de solicitação de despesa para execução do objeto deste Processo administrativo, na modalidade de dispensa de licitação, com fulcro no art. 75, inciso VIII, da Lei 14.133/2021. </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Dispõe o referido dispositivo:</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“Art. 75. É dispensável a licitação:</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De se observar que a Lei de Licitações não conceitua o que vem a ser situação emergencial ou calamitosa. Esse papel por muito tempo coube aos estudiosos, no entanto a professora Maria Sylvia Zanella Di Pietro ao tratar do tema nos traz uma definição legal dos termos:</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“O estado de </w:t>
      </w:r>
      <w:r w:rsidRPr="00220392">
        <w:rPr>
          <w:rFonts w:eastAsia="Times New Roman" w:cstheme="minorHAnsi"/>
          <w:b/>
          <w:bCs/>
          <w:sz w:val="24"/>
          <w:szCs w:val="24"/>
          <w:lang w:eastAsia="pt-BR"/>
        </w:rPr>
        <w:t>calamidade pública</w:t>
      </w:r>
      <w:r w:rsidRPr="00220392">
        <w:rPr>
          <w:rFonts w:eastAsia="Times New Roman" w:cstheme="minorHAnsi"/>
          <w:sz w:val="24"/>
          <w:szCs w:val="24"/>
          <w:lang w:eastAsia="pt-BR"/>
        </w:rPr>
        <w:t> está definido pelo Decreto nº 7.257, de 4-8-10, que regulamenta a Medida Provisória nº 494, de 2-7-10 (convertida na Lei nº 12.340, de 1º-12-2010), para dispor sobre o Sistema Nacional de Defesa Civil – SINDEC artigo 2º define a </w:t>
      </w:r>
      <w:r w:rsidRPr="00220392">
        <w:rPr>
          <w:rFonts w:eastAsia="Times New Roman" w:cstheme="minorHAnsi"/>
          <w:b/>
          <w:bCs/>
          <w:sz w:val="24"/>
          <w:szCs w:val="24"/>
          <w:lang w:eastAsia="pt-BR"/>
        </w:rPr>
        <w:t>situação de emergência</w:t>
      </w:r>
      <w:r w:rsidRPr="00220392">
        <w:rPr>
          <w:rFonts w:eastAsia="Times New Roman" w:cstheme="minorHAnsi"/>
          <w:sz w:val="24"/>
          <w:szCs w:val="24"/>
          <w:lang w:eastAsia="pt-BR"/>
        </w:rPr>
        <w:t> como “situação anormal, provocada por desastres, causando danos e prejuízos que impliquem o comprometimento parcial da capacidade de resposta do poder público do ente atingido” (inciso III); e </w:t>
      </w:r>
      <w:r w:rsidRPr="00220392">
        <w:rPr>
          <w:rFonts w:eastAsia="Times New Roman" w:cstheme="minorHAnsi"/>
          <w:b/>
          <w:bCs/>
          <w:sz w:val="24"/>
          <w:szCs w:val="24"/>
          <w:lang w:eastAsia="pt-BR"/>
        </w:rPr>
        <w:t>estado de calamidade pública</w:t>
      </w:r>
      <w:r w:rsidRPr="00220392">
        <w:rPr>
          <w:rFonts w:eastAsia="Times New Roman" w:cstheme="minorHAnsi"/>
          <w:sz w:val="24"/>
          <w:szCs w:val="24"/>
          <w:lang w:eastAsia="pt-BR"/>
        </w:rPr>
        <w:t> “situação anormal, provocada por desastres, causando danos e prejuízos que impliquem o comprometimento substancial da capacidade de resposta do poder público do ente atingido” (inciso IV)”. (DI PIETRO, 2012, p. 392).  </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A redação do inciso VIII do art. 75 nos leva a crer que, para a dispensa da licitação, devem ser observados os seguintes pressupostos: “</w:t>
      </w:r>
      <w:r w:rsidRPr="00220392">
        <w:rPr>
          <w:rFonts w:eastAsia="Times New Roman" w:cstheme="minorHAnsi"/>
          <w:b/>
          <w:bCs/>
          <w:sz w:val="24"/>
          <w:szCs w:val="24"/>
          <w:lang w:eastAsia="pt-BR"/>
        </w:rPr>
        <w:t>a) estado de emergência ou calamidade pública</w:t>
      </w:r>
      <w:r w:rsidRPr="00220392">
        <w:rPr>
          <w:rFonts w:eastAsia="Times New Roman" w:cstheme="minorHAnsi"/>
          <w:sz w:val="24"/>
          <w:szCs w:val="24"/>
          <w:lang w:eastAsia="pt-BR"/>
        </w:rPr>
        <w:t>; b) </w:t>
      </w:r>
      <w:r w:rsidRPr="00220392">
        <w:rPr>
          <w:rFonts w:eastAsia="Times New Roman" w:cstheme="minorHAnsi"/>
          <w:b/>
          <w:bCs/>
          <w:sz w:val="24"/>
          <w:szCs w:val="24"/>
          <w:lang w:eastAsia="pt-BR"/>
        </w:rPr>
        <w:t xml:space="preserve">demonstração concreta e efetiva da potencialidade do dano e a demonstração de que a contratação é a via adequada </w:t>
      </w:r>
      <w:r w:rsidRPr="00220392">
        <w:rPr>
          <w:rFonts w:eastAsia="Times New Roman" w:cstheme="minorHAnsi"/>
          <w:b/>
          <w:bCs/>
          <w:sz w:val="24"/>
          <w:szCs w:val="24"/>
          <w:lang w:eastAsia="pt-BR"/>
        </w:rPr>
        <w:lastRenderedPageBreak/>
        <w:t>e efetiva para eliminar o risco</w:t>
      </w:r>
      <w:r w:rsidRPr="00220392">
        <w:rPr>
          <w:rFonts w:eastAsia="Times New Roman" w:cstheme="minorHAnsi"/>
          <w:sz w:val="24"/>
          <w:szCs w:val="24"/>
          <w:lang w:eastAsia="pt-BR"/>
        </w:rPr>
        <w:t>, necessidade de atendimento; c) prazo máximo de 180 dias”. (MONTALVÃO, 2006).</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O Tribunal de Contas da União, em caso idêntico, definiu ao analisar o tema, através da decisão nº. 347/94, que além da adoção das formalidades previstas no art. 26 e seu parágrafo único da Lei 8.666/93, são pressupostos da aplicação do caso de dispensa preconizados no art.24, inciso IV, da mesma lei:</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w:t>
      </w:r>
      <w:proofErr w:type="gramStart"/>
      <w:r w:rsidRPr="00220392">
        <w:rPr>
          <w:rFonts w:eastAsia="Times New Roman" w:cstheme="minorHAnsi"/>
          <w:sz w:val="24"/>
          <w:szCs w:val="24"/>
          <w:lang w:eastAsia="pt-BR"/>
        </w:rPr>
        <w:t>a.</w:t>
      </w:r>
      <w:proofErr w:type="gramEnd"/>
      <w:r w:rsidRPr="00220392">
        <w:rPr>
          <w:rFonts w:eastAsia="Times New Roman" w:cstheme="minorHAnsi"/>
          <w:sz w:val="24"/>
          <w:szCs w:val="24"/>
          <w:lang w:eastAsia="pt-BR"/>
        </w:rPr>
        <w:t>1) que a situação adversa, dada como de emergência ou de calamidade pública, </w:t>
      </w:r>
      <w:r w:rsidRPr="00220392">
        <w:rPr>
          <w:rFonts w:eastAsia="Times New Roman" w:cstheme="minorHAnsi"/>
          <w:b/>
          <w:bCs/>
          <w:sz w:val="24"/>
          <w:szCs w:val="24"/>
          <w:u w:val="single"/>
          <w:lang w:eastAsia="pt-BR"/>
        </w:rPr>
        <w:t>não se tenha originado, total ou parcialmente, da falta de planejamento, da desídia administrativa ou da má gestão dos recursos disponíveis, ou seja, que ela não possa, em alguma medida, ser atribuída à culpa ou dolo do agente público que tinha o dever de agir para prevenir a ocorrência de tal situação</w:t>
      </w:r>
      <w:r w:rsidRPr="00220392">
        <w:rPr>
          <w:rFonts w:eastAsia="Times New Roman" w:cstheme="minorHAnsi"/>
          <w:sz w:val="24"/>
          <w:szCs w:val="24"/>
          <w:lang w:eastAsia="pt-BR"/>
        </w:rPr>
        <w:t>;</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 xml:space="preserve">a.2) que exista urgência concreta e efetiva do atendimento a situação decorrente do estado emergencial ou calamitoso, visando afastar risco de danos a bens ou à saúde ou à vida de pessoas; </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 xml:space="preserve">a.3) que o risco, além de concreto e efetivamente provável, se mostre iminente e especialmente gravoso; </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a.4) que a imediata efetivação, por meio de contratação com terceiro, de determinadas obras, serviços ou compras, segundo as especificações e quantitativos tecnicamente apurados, seja o meio adequado, efetivo e eficiente de afastar o risco iminente detectado”. (DC-0347-22/94-P Sessão: 01/06/</w:t>
      </w:r>
      <w:proofErr w:type="gramStart"/>
      <w:r w:rsidRPr="00220392">
        <w:rPr>
          <w:rFonts w:eastAsia="Times New Roman" w:cstheme="minorHAnsi"/>
          <w:sz w:val="24"/>
          <w:szCs w:val="24"/>
          <w:lang w:eastAsia="pt-BR"/>
        </w:rPr>
        <w:t>94  Grupo</w:t>
      </w:r>
      <w:proofErr w:type="gramEnd"/>
      <w:r w:rsidRPr="00220392">
        <w:rPr>
          <w:rFonts w:eastAsia="Times New Roman" w:cstheme="minorHAnsi"/>
          <w:sz w:val="24"/>
          <w:szCs w:val="24"/>
          <w:lang w:eastAsia="pt-BR"/>
        </w:rPr>
        <w:t xml:space="preserve">: II Classe: III  Relator: Ministro Carlos </w:t>
      </w:r>
      <w:proofErr w:type="spellStart"/>
      <w:r w:rsidRPr="00220392">
        <w:rPr>
          <w:rFonts w:eastAsia="Times New Roman" w:cstheme="minorHAnsi"/>
          <w:sz w:val="24"/>
          <w:szCs w:val="24"/>
          <w:lang w:eastAsia="pt-BR"/>
        </w:rPr>
        <w:t>Átila</w:t>
      </w:r>
      <w:proofErr w:type="spellEnd"/>
      <w:r w:rsidRPr="00220392">
        <w:rPr>
          <w:rFonts w:eastAsia="Times New Roman" w:cstheme="minorHAnsi"/>
          <w:sz w:val="24"/>
          <w:szCs w:val="24"/>
          <w:lang w:eastAsia="pt-BR"/>
        </w:rPr>
        <w:t xml:space="preserve"> Álvares Da Silva  - Consulta - - Denúncia)</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Para o TCU a situação de emergência que dava azo a dispensa deveria resultar de uma situação adversa e imprevisível, e não da falta de planejamento ou da ineficiência na gestão pública.</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Entretanto, em recente decisão, o TCU mudou seu posicionamento.  Em 2011, “julgou improcedente representação contra a Companhia Hidro Elétrica do São Francisco – (Chesf), acerca de supostas irregularidades na contratação de empresa, para a prestação de serviços na área de propaganda e publicidade para alertar agricultores acerca dos efeitos nocivos das queimadas em linhas de transmissão daquela empresa, por meio de processo de dispensa de licitação fundamentada no art. 24, inciso IV, da Lei n.º 8.666/1993”. (FALCONI, 2011).</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Diz o acórdão:</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“A situação prevista no art. 24, IV, da Lei n° 8.666/93 não distingue a emergência real, resultante do imprevisível, daquela resultante da incúria ou inércia administrativa, sendo cabível, em ambas as hipóteses, a contratação direta, desde que devidamente caracterizada a urgência de atendimento a situação que possa ocasionar prejuízo ou comprometer a segurança de pessoas, obras, serviços, equipamentos e outros bens, públicos ou particulares”. (Acórdão n.º 1138/2011-Plenário, TC-006.399/2008-2, rel. Min. Ubiratan Aguiar, 04.05.2011).</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lastRenderedPageBreak/>
        <w:t>Se o uso desse expediente (contratação direta) já era visto com reversas, deve-se observá-lo com mais cautela ainda a fim de evitar abuso por parte de gestores mal-intencionados.</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 xml:space="preserve">Sendo assim, a par do breve exposto e considerando para tanto o </w:t>
      </w:r>
      <w:r w:rsidR="0060231C" w:rsidRPr="0060231C">
        <w:rPr>
          <w:rFonts w:eastAsia="Times New Roman" w:cstheme="minorHAnsi"/>
          <w:b/>
          <w:sz w:val="24"/>
          <w:szCs w:val="24"/>
          <w:lang w:eastAsia="pt-BR"/>
        </w:rPr>
        <w:t>Decreto Municipal nº 1.914</w:t>
      </w:r>
      <w:r w:rsidRPr="0060231C">
        <w:rPr>
          <w:rFonts w:eastAsia="Times New Roman" w:cstheme="minorHAnsi"/>
          <w:b/>
          <w:sz w:val="24"/>
          <w:szCs w:val="24"/>
          <w:lang w:eastAsia="pt-BR"/>
        </w:rPr>
        <w:t>/2023</w:t>
      </w:r>
      <w:r w:rsidRPr="00220392">
        <w:rPr>
          <w:rFonts w:eastAsia="Times New Roman" w:cstheme="minorHAnsi"/>
          <w:sz w:val="24"/>
          <w:szCs w:val="24"/>
          <w:lang w:eastAsia="pt-BR"/>
        </w:rPr>
        <w:t xml:space="preserve"> e a homologação por parte da Defesa Civil do Estado que reconheceu e homologou o estado de emergência vivenciado por este Município através da </w:t>
      </w:r>
      <w:r w:rsidR="0060231C" w:rsidRPr="0060231C">
        <w:rPr>
          <w:rFonts w:eastAsia="Times New Roman" w:cstheme="minorHAnsi"/>
          <w:b/>
          <w:sz w:val="24"/>
          <w:szCs w:val="24"/>
          <w:lang w:eastAsia="pt-BR"/>
        </w:rPr>
        <w:t>Portaria nº 789</w:t>
      </w:r>
      <w:r w:rsidRPr="0060231C">
        <w:rPr>
          <w:rFonts w:eastAsia="Times New Roman" w:cstheme="minorHAnsi"/>
          <w:b/>
          <w:sz w:val="24"/>
          <w:szCs w:val="24"/>
          <w:lang w:eastAsia="pt-BR"/>
        </w:rPr>
        <w:t>/</w:t>
      </w:r>
      <w:r w:rsidR="008324AF">
        <w:rPr>
          <w:rFonts w:eastAsia="Times New Roman" w:cstheme="minorHAnsi"/>
          <w:b/>
          <w:sz w:val="24"/>
          <w:szCs w:val="24"/>
          <w:lang w:eastAsia="pt-BR"/>
        </w:rPr>
        <w:t>2023 e Decreto nº 56890</w:t>
      </w:r>
      <w:r w:rsidRPr="0060231C">
        <w:rPr>
          <w:rFonts w:eastAsia="Times New Roman" w:cstheme="minorHAnsi"/>
          <w:b/>
          <w:sz w:val="24"/>
          <w:szCs w:val="24"/>
          <w:lang w:eastAsia="pt-BR"/>
        </w:rPr>
        <w:t>/2023</w:t>
      </w:r>
      <w:r w:rsidRPr="00220392">
        <w:rPr>
          <w:rFonts w:eastAsia="Times New Roman" w:cstheme="minorHAnsi"/>
          <w:sz w:val="24"/>
          <w:szCs w:val="24"/>
          <w:lang w:eastAsia="pt-BR"/>
        </w:rPr>
        <w:t>, cujos documentos seguem em anexo e que ficam fazendo parte integrante do presente parecer, entendo razoável e possível, mediante consulta de preços, consulta regularidade fiscal, tributária e trabalhista e existência de dotação orçamentária, a contratação da empresa para o objeto acima mencionado nos termos do artigo 75, VIII da Lei 14.133/21.</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Salvo melhor juízo, é o que opino.</w:t>
      </w:r>
    </w:p>
    <w:p w:rsidR="00220392" w:rsidRPr="00220392" w:rsidRDefault="00220392" w:rsidP="00220392">
      <w:pPr>
        <w:spacing w:after="0"/>
        <w:ind w:right="333" w:firstLine="708"/>
        <w:jc w:val="both"/>
        <w:rPr>
          <w:rFonts w:eastAsia="Times New Roman" w:cstheme="minorHAnsi"/>
          <w:sz w:val="24"/>
          <w:szCs w:val="24"/>
          <w:lang w:eastAsia="pt-BR"/>
        </w:rPr>
      </w:pPr>
      <w:r w:rsidRPr="00220392">
        <w:rPr>
          <w:rFonts w:eastAsia="Times New Roman" w:cstheme="minorHAnsi"/>
          <w:sz w:val="24"/>
          <w:szCs w:val="24"/>
          <w:lang w:eastAsia="pt-BR"/>
        </w:rPr>
        <w:t>É o parecer.</w:t>
      </w:r>
    </w:p>
    <w:p w:rsidR="00220392" w:rsidRPr="00220392" w:rsidRDefault="00220392" w:rsidP="00220392">
      <w:pPr>
        <w:spacing w:after="0"/>
        <w:ind w:firstLine="2268"/>
        <w:rPr>
          <w:rFonts w:eastAsia="Times New Roman" w:cstheme="minorHAnsi"/>
          <w:sz w:val="24"/>
          <w:szCs w:val="24"/>
          <w:lang w:eastAsia="pt-BR"/>
        </w:rPr>
      </w:pPr>
    </w:p>
    <w:p w:rsidR="00220392" w:rsidRPr="00220392" w:rsidRDefault="008324AF" w:rsidP="00220392">
      <w:pPr>
        <w:spacing w:after="0"/>
        <w:ind w:right="333" w:firstLine="2268"/>
        <w:jc w:val="right"/>
        <w:rPr>
          <w:rFonts w:eastAsia="Times New Roman" w:cstheme="minorHAnsi"/>
          <w:sz w:val="24"/>
          <w:szCs w:val="24"/>
          <w:lang w:eastAsia="pt-BR"/>
        </w:rPr>
      </w:pPr>
      <w:r>
        <w:rPr>
          <w:rFonts w:eastAsia="Times New Roman" w:cstheme="minorHAnsi"/>
          <w:sz w:val="24"/>
          <w:szCs w:val="24"/>
          <w:lang w:eastAsia="pt-BR"/>
        </w:rPr>
        <w:t>Tunas-RS, 15</w:t>
      </w:r>
      <w:r w:rsidR="00220392" w:rsidRPr="00220392">
        <w:rPr>
          <w:rFonts w:eastAsia="Times New Roman" w:cstheme="minorHAnsi"/>
          <w:sz w:val="24"/>
          <w:szCs w:val="24"/>
          <w:lang w:eastAsia="pt-BR"/>
        </w:rPr>
        <w:t xml:space="preserve"> de junho de 2023.</w:t>
      </w:r>
    </w:p>
    <w:p w:rsidR="00220392" w:rsidRPr="00220392" w:rsidRDefault="00220392" w:rsidP="00220392">
      <w:pPr>
        <w:spacing w:after="0"/>
        <w:ind w:right="333" w:firstLine="2268"/>
        <w:jc w:val="both"/>
        <w:rPr>
          <w:rFonts w:eastAsia="Times New Roman" w:cstheme="minorHAnsi"/>
          <w:sz w:val="24"/>
          <w:szCs w:val="24"/>
          <w:lang w:eastAsia="pt-BR"/>
        </w:rPr>
      </w:pPr>
    </w:p>
    <w:p w:rsidR="00220392" w:rsidRPr="00220392" w:rsidRDefault="00220392" w:rsidP="00220392">
      <w:pPr>
        <w:spacing w:after="0"/>
        <w:ind w:right="333" w:firstLine="2268"/>
        <w:jc w:val="both"/>
        <w:rPr>
          <w:rFonts w:eastAsia="Times New Roman" w:cstheme="minorHAnsi"/>
          <w:sz w:val="24"/>
          <w:szCs w:val="24"/>
          <w:lang w:eastAsia="pt-BR"/>
        </w:rPr>
      </w:pPr>
    </w:p>
    <w:p w:rsidR="00220392" w:rsidRPr="00220392" w:rsidRDefault="00220392" w:rsidP="00220392">
      <w:pPr>
        <w:spacing w:after="0"/>
        <w:ind w:right="333" w:firstLine="2268"/>
        <w:jc w:val="both"/>
        <w:rPr>
          <w:rFonts w:eastAsia="Times New Roman" w:cstheme="minorHAnsi"/>
          <w:sz w:val="24"/>
          <w:szCs w:val="24"/>
          <w:lang w:eastAsia="pt-BR"/>
        </w:rPr>
      </w:pPr>
    </w:p>
    <w:p w:rsidR="00220392" w:rsidRPr="00220392" w:rsidRDefault="00220392" w:rsidP="00220392">
      <w:pPr>
        <w:spacing w:after="0"/>
        <w:ind w:right="333"/>
        <w:jc w:val="center"/>
        <w:rPr>
          <w:rFonts w:eastAsia="Times New Roman" w:cstheme="minorHAnsi"/>
          <w:sz w:val="24"/>
          <w:szCs w:val="24"/>
          <w:lang w:eastAsia="pt-BR"/>
        </w:rPr>
      </w:pPr>
      <w:r w:rsidRPr="00220392">
        <w:rPr>
          <w:rFonts w:eastAsia="Times New Roman" w:cstheme="minorHAnsi"/>
          <w:sz w:val="24"/>
          <w:szCs w:val="24"/>
          <w:lang w:eastAsia="pt-BR"/>
        </w:rPr>
        <w:t>________________________</w:t>
      </w:r>
    </w:p>
    <w:p w:rsidR="00220392" w:rsidRPr="00220392" w:rsidRDefault="00220392" w:rsidP="00220392">
      <w:pPr>
        <w:spacing w:after="0"/>
        <w:ind w:right="333"/>
        <w:jc w:val="center"/>
        <w:rPr>
          <w:rFonts w:eastAsia="Times New Roman" w:cstheme="minorHAnsi"/>
          <w:sz w:val="24"/>
          <w:szCs w:val="24"/>
          <w:lang w:val="en-US" w:eastAsia="pt-BR"/>
        </w:rPr>
      </w:pPr>
      <w:r w:rsidRPr="00220392">
        <w:rPr>
          <w:rFonts w:eastAsia="Times New Roman" w:cstheme="minorHAnsi"/>
          <w:sz w:val="24"/>
          <w:szCs w:val="24"/>
          <w:lang w:val="en-US" w:eastAsia="pt-BR"/>
        </w:rPr>
        <w:t>THALIS VICENTE DAL RI</w:t>
      </w:r>
    </w:p>
    <w:p w:rsidR="00220392" w:rsidRPr="00220392" w:rsidRDefault="00220392" w:rsidP="00220392">
      <w:pPr>
        <w:spacing w:after="0"/>
        <w:ind w:right="333"/>
        <w:jc w:val="center"/>
        <w:rPr>
          <w:rFonts w:eastAsia="Times New Roman" w:cstheme="minorHAnsi"/>
          <w:sz w:val="24"/>
          <w:szCs w:val="24"/>
          <w:lang w:val="en-US" w:eastAsia="pt-BR"/>
        </w:rPr>
      </w:pPr>
      <w:r w:rsidRPr="00220392">
        <w:rPr>
          <w:rFonts w:eastAsia="Times New Roman" w:cstheme="minorHAnsi"/>
          <w:sz w:val="24"/>
          <w:szCs w:val="24"/>
          <w:lang w:val="en-US" w:eastAsia="pt-BR"/>
        </w:rPr>
        <w:t>OAB/RS 54-769</w:t>
      </w:r>
    </w:p>
    <w:p w:rsidR="00365FB2" w:rsidRPr="00A3233E" w:rsidRDefault="00365FB2" w:rsidP="00365FB2">
      <w:pPr>
        <w:rPr>
          <w:rFonts w:cstheme="minorHAnsi"/>
          <w:sz w:val="24"/>
          <w:szCs w:val="24"/>
          <w:lang w:val="en-US"/>
        </w:rPr>
      </w:pPr>
    </w:p>
    <w:p w:rsidR="00365FB2" w:rsidRPr="00A3233E" w:rsidRDefault="00365FB2" w:rsidP="00365FB2">
      <w:pPr>
        <w:rPr>
          <w:rFonts w:cstheme="minorHAnsi"/>
          <w:sz w:val="24"/>
          <w:szCs w:val="24"/>
          <w:lang w:val="en-US"/>
        </w:rPr>
      </w:pPr>
    </w:p>
    <w:p w:rsidR="00365FB2" w:rsidRPr="00A3233E" w:rsidRDefault="00365FB2" w:rsidP="00365FB2">
      <w:pPr>
        <w:rPr>
          <w:rFonts w:cstheme="minorHAnsi"/>
          <w:sz w:val="24"/>
          <w:szCs w:val="24"/>
          <w:lang w:val="en-US"/>
        </w:rPr>
      </w:pPr>
    </w:p>
    <w:p w:rsidR="00365FB2" w:rsidRPr="00A3233E" w:rsidRDefault="00365FB2" w:rsidP="00365FB2">
      <w:pPr>
        <w:rPr>
          <w:rFonts w:cstheme="minorHAnsi"/>
          <w:sz w:val="24"/>
          <w:szCs w:val="24"/>
          <w:lang w:val="en-US"/>
        </w:rPr>
      </w:pPr>
    </w:p>
    <w:p w:rsidR="00365FB2" w:rsidRPr="00A3233E" w:rsidRDefault="00365FB2" w:rsidP="00365FB2">
      <w:pPr>
        <w:rPr>
          <w:rFonts w:cstheme="minorHAnsi"/>
          <w:sz w:val="24"/>
          <w:szCs w:val="24"/>
          <w:lang w:val="en-US"/>
        </w:rPr>
      </w:pPr>
    </w:p>
    <w:p w:rsidR="00365FB2" w:rsidRPr="00A3233E" w:rsidRDefault="00365FB2" w:rsidP="00365FB2">
      <w:pPr>
        <w:rPr>
          <w:rFonts w:cstheme="minorHAnsi"/>
          <w:sz w:val="24"/>
          <w:szCs w:val="24"/>
          <w:lang w:val="en-US"/>
        </w:rPr>
      </w:pPr>
    </w:p>
    <w:p w:rsidR="00365FB2" w:rsidRDefault="00365FB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220392" w:rsidRDefault="00220392" w:rsidP="00365FB2">
      <w:pPr>
        <w:spacing w:after="0"/>
        <w:rPr>
          <w:rFonts w:cstheme="minorHAnsi"/>
          <w:sz w:val="24"/>
          <w:szCs w:val="24"/>
          <w:lang w:val="en-US"/>
        </w:rPr>
      </w:pPr>
    </w:p>
    <w:p w:rsidR="00365FB2" w:rsidRDefault="00365FB2" w:rsidP="00365FB2">
      <w:pPr>
        <w:spacing w:after="0"/>
        <w:rPr>
          <w:rFonts w:cstheme="minorHAnsi"/>
          <w:b/>
          <w:sz w:val="24"/>
          <w:szCs w:val="24"/>
        </w:rPr>
      </w:pPr>
    </w:p>
    <w:p w:rsidR="00365FB2" w:rsidRPr="00A3233E" w:rsidRDefault="00365FB2" w:rsidP="00365FB2">
      <w:pPr>
        <w:spacing w:after="0"/>
        <w:rPr>
          <w:rFonts w:cstheme="minorHAnsi"/>
          <w:b/>
          <w:sz w:val="24"/>
          <w:szCs w:val="24"/>
        </w:rPr>
      </w:pPr>
      <w:r w:rsidRPr="00A3233E">
        <w:rPr>
          <w:rFonts w:cstheme="minorHAnsi"/>
          <w:b/>
          <w:sz w:val="24"/>
          <w:szCs w:val="24"/>
        </w:rPr>
        <w:t xml:space="preserve">DISPENSA DE </w:t>
      </w:r>
      <w:r w:rsidRPr="00737443">
        <w:rPr>
          <w:rFonts w:cstheme="minorHAnsi"/>
          <w:b/>
          <w:sz w:val="24"/>
          <w:szCs w:val="24"/>
        </w:rPr>
        <w:t xml:space="preserve">LICITAÇÃO </w:t>
      </w:r>
      <w:r w:rsidRPr="00A74F65">
        <w:rPr>
          <w:rFonts w:cstheme="minorHAnsi"/>
          <w:b/>
          <w:sz w:val="24"/>
          <w:szCs w:val="24"/>
        </w:rPr>
        <w:t xml:space="preserve">Nº </w:t>
      </w:r>
      <w:r w:rsidR="00A74F65" w:rsidRPr="00A74F65">
        <w:rPr>
          <w:rFonts w:cstheme="minorHAnsi"/>
          <w:b/>
          <w:sz w:val="24"/>
          <w:szCs w:val="24"/>
        </w:rPr>
        <w:t>13</w:t>
      </w:r>
      <w:r w:rsidRPr="00A74F65">
        <w:rPr>
          <w:rFonts w:cstheme="minorHAnsi"/>
          <w:b/>
          <w:sz w:val="24"/>
          <w:szCs w:val="24"/>
        </w:rPr>
        <w:t>/2023</w:t>
      </w:r>
    </w:p>
    <w:p w:rsidR="00365FB2" w:rsidRPr="00A3233E" w:rsidRDefault="00365FB2" w:rsidP="00365FB2">
      <w:pPr>
        <w:spacing w:after="0"/>
        <w:rPr>
          <w:rFonts w:cstheme="minorHAnsi"/>
          <w:b/>
          <w:sz w:val="24"/>
          <w:szCs w:val="24"/>
        </w:rPr>
      </w:pPr>
      <w:r w:rsidRPr="00A3233E">
        <w:rPr>
          <w:rFonts w:cstheme="minorHAnsi"/>
          <w:b/>
          <w:sz w:val="24"/>
          <w:szCs w:val="24"/>
        </w:rPr>
        <w:t>RATIFICAÇÃO</w:t>
      </w:r>
    </w:p>
    <w:p w:rsidR="00365FB2" w:rsidRPr="00A3233E" w:rsidRDefault="00365FB2" w:rsidP="00365FB2">
      <w:pPr>
        <w:spacing w:after="0"/>
        <w:jc w:val="both"/>
        <w:rPr>
          <w:rFonts w:cstheme="minorHAnsi"/>
          <w:b/>
          <w:sz w:val="24"/>
          <w:szCs w:val="24"/>
        </w:rPr>
      </w:pPr>
    </w:p>
    <w:p w:rsidR="00365FB2" w:rsidRDefault="00365FB2" w:rsidP="00737443">
      <w:pPr>
        <w:spacing w:after="120"/>
        <w:ind w:firstLine="708"/>
        <w:jc w:val="both"/>
        <w:rPr>
          <w:rFonts w:cstheme="minorHAnsi"/>
          <w:sz w:val="24"/>
          <w:szCs w:val="24"/>
        </w:rPr>
      </w:pPr>
      <w:r w:rsidRPr="00A3233E">
        <w:rPr>
          <w:rFonts w:cstheme="minorHAnsi"/>
          <w:sz w:val="24"/>
          <w:szCs w:val="24"/>
        </w:rPr>
        <w:t xml:space="preserve">O Prefeito Municipal de Tunas/RS, no uso das atribuições que lhe confere o cargo, RATIFICA a </w:t>
      </w:r>
      <w:r w:rsidRPr="00A3233E">
        <w:rPr>
          <w:rFonts w:cstheme="minorHAnsi"/>
          <w:b/>
          <w:sz w:val="24"/>
          <w:szCs w:val="24"/>
        </w:rPr>
        <w:t xml:space="preserve">Dispensa de </w:t>
      </w:r>
      <w:r w:rsidRPr="00A74F65">
        <w:rPr>
          <w:rFonts w:cstheme="minorHAnsi"/>
          <w:b/>
          <w:sz w:val="24"/>
          <w:szCs w:val="24"/>
        </w:rPr>
        <w:t xml:space="preserve">Licitação n° </w:t>
      </w:r>
      <w:r w:rsidR="00A74F65" w:rsidRPr="00A74F65">
        <w:rPr>
          <w:rFonts w:cstheme="minorHAnsi"/>
          <w:b/>
          <w:sz w:val="24"/>
          <w:szCs w:val="24"/>
        </w:rPr>
        <w:t>13</w:t>
      </w:r>
      <w:r w:rsidRPr="00A74F65">
        <w:rPr>
          <w:rFonts w:cstheme="minorHAnsi"/>
          <w:b/>
          <w:sz w:val="24"/>
          <w:szCs w:val="24"/>
        </w:rPr>
        <w:t>/2023</w:t>
      </w:r>
      <w:r w:rsidRPr="00A3233E">
        <w:rPr>
          <w:rFonts w:cstheme="minorHAnsi"/>
          <w:sz w:val="24"/>
          <w:szCs w:val="24"/>
        </w:rPr>
        <w:t>, que visa a contratação de pessoa jurídica</w:t>
      </w:r>
      <w:r w:rsidR="0060231C" w:rsidRPr="0060231C">
        <w:t xml:space="preserve"> </w:t>
      </w:r>
      <w:r w:rsidR="0060231C" w:rsidRPr="0060231C">
        <w:rPr>
          <w:rFonts w:cstheme="minorHAnsi"/>
          <w:sz w:val="24"/>
          <w:szCs w:val="24"/>
        </w:rPr>
        <w:t>para fornecimento de materiais hidráulicos visando realizar melhorias nas redes de abastecimento de água potável aos munícipes de Tunas.</w:t>
      </w:r>
      <w:r w:rsidR="00CE4C71">
        <w:rPr>
          <w:rFonts w:cstheme="minorHAnsi"/>
          <w:sz w:val="24"/>
          <w:szCs w:val="24"/>
        </w:rPr>
        <w:t xml:space="preserve"> </w:t>
      </w:r>
      <w:r w:rsidRPr="00A3233E">
        <w:rPr>
          <w:rFonts w:cstheme="minorHAnsi"/>
          <w:sz w:val="24"/>
          <w:szCs w:val="24"/>
        </w:rPr>
        <w:t>Sendo contratada a empresa</w:t>
      </w:r>
      <w:r w:rsidRPr="0081575C">
        <w:rPr>
          <w:rFonts w:cstheme="minorHAnsi"/>
          <w:b/>
          <w:sz w:val="24"/>
          <w:szCs w:val="24"/>
        </w:rPr>
        <w:t xml:space="preserve"> </w:t>
      </w:r>
      <w:r>
        <w:rPr>
          <w:rFonts w:cstheme="minorHAnsi"/>
          <w:b/>
          <w:sz w:val="24"/>
          <w:szCs w:val="24"/>
        </w:rPr>
        <w:t>INDUSTRIA E COMERCIO DE TUBOS E CONEXOES RACAZA LTDA</w:t>
      </w:r>
      <w:r>
        <w:rPr>
          <w:rFonts w:cstheme="minorHAnsi"/>
          <w:sz w:val="24"/>
          <w:szCs w:val="24"/>
        </w:rPr>
        <w:t>, CNPJ n° 90.916.388/0001-68, com sede na Rod. BR-386, 2980, bairro Florestal, CEP 95.900-686, Lajeado – RS, no valor total de</w:t>
      </w:r>
      <w:r w:rsidR="001A3327" w:rsidRPr="001A3327">
        <w:t xml:space="preserve"> </w:t>
      </w:r>
      <w:r w:rsidR="001A3327" w:rsidRPr="001A3327">
        <w:rPr>
          <w:rFonts w:cstheme="minorHAnsi"/>
          <w:b/>
          <w:sz w:val="24"/>
          <w:szCs w:val="24"/>
        </w:rPr>
        <w:t>R$ 58.928,50</w:t>
      </w:r>
      <w:r w:rsidR="001A3327" w:rsidRPr="001A3327">
        <w:rPr>
          <w:rFonts w:cstheme="minorHAnsi"/>
          <w:sz w:val="24"/>
          <w:szCs w:val="24"/>
        </w:rPr>
        <w:t xml:space="preserve"> (cinquenta e oito mil novecentos e vinte e o</w:t>
      </w:r>
      <w:r w:rsidR="001A3327">
        <w:rPr>
          <w:rFonts w:cstheme="minorHAnsi"/>
          <w:sz w:val="24"/>
          <w:szCs w:val="24"/>
        </w:rPr>
        <w:t>ito reais e cinquenta centavos)</w:t>
      </w:r>
      <w:r>
        <w:rPr>
          <w:rFonts w:cstheme="minorHAnsi"/>
          <w:sz w:val="24"/>
          <w:szCs w:val="24"/>
        </w:rPr>
        <w:t xml:space="preserve">. </w:t>
      </w:r>
      <w:r w:rsidRPr="00A76EA1">
        <w:rPr>
          <w:rFonts w:cstheme="minorHAnsi"/>
          <w:sz w:val="24"/>
          <w:szCs w:val="24"/>
        </w:rPr>
        <w:t xml:space="preserve">Esta licitação se ratifica nos termos do </w:t>
      </w:r>
      <w:r w:rsidR="00737443" w:rsidRPr="00A3233E">
        <w:rPr>
          <w:rFonts w:cstheme="minorHAnsi"/>
          <w:sz w:val="24"/>
          <w:szCs w:val="24"/>
        </w:rPr>
        <w:t>artigo 75,</w:t>
      </w:r>
      <w:r w:rsidR="00737443">
        <w:rPr>
          <w:rFonts w:cstheme="minorHAnsi"/>
          <w:sz w:val="24"/>
          <w:szCs w:val="24"/>
        </w:rPr>
        <w:t xml:space="preserve"> inciso</w:t>
      </w:r>
      <w:r w:rsidR="00737443" w:rsidRPr="00A3233E">
        <w:rPr>
          <w:rFonts w:cstheme="minorHAnsi"/>
          <w:sz w:val="24"/>
          <w:szCs w:val="24"/>
        </w:rPr>
        <w:t xml:space="preserve"> </w:t>
      </w:r>
      <w:r w:rsidR="00737443">
        <w:rPr>
          <w:rFonts w:cstheme="minorHAnsi"/>
          <w:sz w:val="24"/>
          <w:szCs w:val="24"/>
        </w:rPr>
        <w:t>VI</w:t>
      </w:r>
      <w:r w:rsidR="00737443" w:rsidRPr="00A3233E">
        <w:rPr>
          <w:rFonts w:cstheme="minorHAnsi"/>
          <w:sz w:val="24"/>
          <w:szCs w:val="24"/>
        </w:rPr>
        <w:t>II da Lei 14.133/2021</w:t>
      </w:r>
      <w:r w:rsidRPr="00A76EA1">
        <w:rPr>
          <w:rFonts w:cstheme="minorHAnsi"/>
          <w:sz w:val="24"/>
          <w:szCs w:val="24"/>
        </w:rPr>
        <w:t>.</w:t>
      </w:r>
    </w:p>
    <w:p w:rsidR="00737443" w:rsidRPr="00A3233E" w:rsidRDefault="00737443" w:rsidP="00737443">
      <w:pPr>
        <w:spacing w:after="120"/>
        <w:ind w:firstLine="708"/>
        <w:jc w:val="both"/>
        <w:rPr>
          <w:rFonts w:cstheme="minorHAnsi"/>
          <w:sz w:val="24"/>
          <w:szCs w:val="24"/>
        </w:rPr>
      </w:pPr>
    </w:p>
    <w:p w:rsidR="00365FB2" w:rsidRPr="00A3233E" w:rsidRDefault="00365FB2" w:rsidP="00365FB2">
      <w:pPr>
        <w:jc w:val="right"/>
        <w:rPr>
          <w:rFonts w:cstheme="minorHAnsi"/>
          <w:sz w:val="24"/>
          <w:szCs w:val="24"/>
        </w:rPr>
      </w:pPr>
      <w:r w:rsidRPr="00737443">
        <w:rPr>
          <w:rFonts w:cstheme="minorHAnsi"/>
          <w:sz w:val="24"/>
          <w:szCs w:val="24"/>
        </w:rPr>
        <w:t xml:space="preserve">Tunas-RS, </w:t>
      </w:r>
      <w:r w:rsidR="008324AF">
        <w:rPr>
          <w:rFonts w:cstheme="minorHAnsi"/>
          <w:sz w:val="24"/>
          <w:szCs w:val="24"/>
        </w:rPr>
        <w:t>16</w:t>
      </w:r>
      <w:r w:rsidRPr="00737443">
        <w:rPr>
          <w:rFonts w:cstheme="minorHAnsi"/>
          <w:sz w:val="24"/>
          <w:szCs w:val="24"/>
        </w:rPr>
        <w:t xml:space="preserve"> de </w:t>
      </w:r>
      <w:r w:rsidR="00737443" w:rsidRPr="00737443">
        <w:rPr>
          <w:rFonts w:cstheme="minorHAnsi"/>
          <w:sz w:val="24"/>
          <w:szCs w:val="24"/>
        </w:rPr>
        <w:t>junho</w:t>
      </w:r>
      <w:r w:rsidRPr="00737443">
        <w:rPr>
          <w:rFonts w:cstheme="minorHAnsi"/>
          <w:sz w:val="24"/>
          <w:szCs w:val="24"/>
        </w:rPr>
        <w:t xml:space="preserve"> de 2023.</w:t>
      </w:r>
    </w:p>
    <w:p w:rsidR="00365FB2" w:rsidRPr="00A3233E" w:rsidRDefault="00365FB2" w:rsidP="00365FB2">
      <w:pPr>
        <w:rPr>
          <w:rFonts w:cstheme="minorHAnsi"/>
          <w:sz w:val="24"/>
          <w:szCs w:val="24"/>
        </w:rPr>
      </w:pPr>
    </w:p>
    <w:p w:rsidR="00365FB2" w:rsidRPr="00A3233E" w:rsidRDefault="00365FB2" w:rsidP="00365FB2">
      <w:pPr>
        <w:rPr>
          <w:rFonts w:cstheme="minorHAnsi"/>
          <w:sz w:val="24"/>
          <w:szCs w:val="24"/>
        </w:rPr>
      </w:pPr>
    </w:p>
    <w:p w:rsidR="00365FB2" w:rsidRPr="00A3233E" w:rsidRDefault="00365FB2" w:rsidP="00365FB2">
      <w:pPr>
        <w:spacing w:after="0"/>
        <w:jc w:val="center"/>
        <w:rPr>
          <w:rFonts w:cstheme="minorHAnsi"/>
          <w:sz w:val="24"/>
          <w:szCs w:val="24"/>
        </w:rPr>
      </w:pPr>
      <w:r w:rsidRPr="00A3233E">
        <w:rPr>
          <w:rFonts w:cstheme="minorHAnsi"/>
          <w:sz w:val="24"/>
          <w:szCs w:val="24"/>
        </w:rPr>
        <w:t>_____________________________</w:t>
      </w:r>
    </w:p>
    <w:p w:rsidR="00365FB2" w:rsidRPr="00A3233E" w:rsidRDefault="00365FB2" w:rsidP="00365FB2">
      <w:pPr>
        <w:spacing w:after="0"/>
        <w:jc w:val="center"/>
        <w:rPr>
          <w:rFonts w:cstheme="minorHAnsi"/>
          <w:sz w:val="24"/>
          <w:szCs w:val="24"/>
        </w:rPr>
      </w:pPr>
      <w:r w:rsidRPr="00A3233E">
        <w:rPr>
          <w:rFonts w:cstheme="minorHAnsi"/>
          <w:sz w:val="24"/>
          <w:szCs w:val="24"/>
        </w:rPr>
        <w:t>PAULO HENRIQUE REUTER</w:t>
      </w:r>
    </w:p>
    <w:p w:rsidR="00365FB2" w:rsidRPr="00A3233E" w:rsidRDefault="00365FB2" w:rsidP="00365FB2">
      <w:pPr>
        <w:spacing w:after="0"/>
        <w:jc w:val="center"/>
        <w:rPr>
          <w:rFonts w:cstheme="minorHAnsi"/>
          <w:sz w:val="24"/>
          <w:szCs w:val="24"/>
        </w:rPr>
      </w:pPr>
      <w:r>
        <w:rPr>
          <w:rFonts w:cstheme="minorHAnsi"/>
          <w:sz w:val="24"/>
          <w:szCs w:val="24"/>
        </w:rPr>
        <w:t>Prefeito m</w:t>
      </w:r>
      <w:r w:rsidRPr="00A3233E">
        <w:rPr>
          <w:rFonts w:cstheme="minorHAnsi"/>
          <w:sz w:val="24"/>
          <w:szCs w:val="24"/>
        </w:rPr>
        <w:t>unicipal</w:t>
      </w:r>
      <w:r>
        <w:rPr>
          <w:rFonts w:cstheme="minorHAnsi"/>
          <w:sz w:val="24"/>
          <w:szCs w:val="24"/>
        </w:rPr>
        <w:t xml:space="preserve"> de Tunas</w:t>
      </w:r>
    </w:p>
    <w:p w:rsidR="00365FB2" w:rsidRPr="00A3233E" w:rsidRDefault="00365FB2" w:rsidP="00365FB2">
      <w:pPr>
        <w:rPr>
          <w:rFonts w:cstheme="minorHAnsi"/>
          <w:sz w:val="24"/>
          <w:szCs w:val="24"/>
        </w:rPr>
      </w:pPr>
    </w:p>
    <w:p w:rsidR="00365FB2" w:rsidRPr="00A3233E" w:rsidRDefault="00365FB2" w:rsidP="00365FB2">
      <w:pPr>
        <w:rPr>
          <w:rFonts w:cstheme="minorHAnsi"/>
          <w:sz w:val="24"/>
          <w:szCs w:val="24"/>
        </w:rPr>
      </w:pPr>
    </w:p>
    <w:p w:rsidR="006259CB" w:rsidRPr="002724FE" w:rsidRDefault="006259CB" w:rsidP="002724FE">
      <w:pPr>
        <w:spacing w:after="0" w:line="240" w:lineRule="auto"/>
        <w:rPr>
          <w:rFonts w:eastAsia="Times New Roman" w:cstheme="minorHAnsi"/>
          <w:sz w:val="24"/>
          <w:szCs w:val="24"/>
          <w:lang w:eastAsia="pt-BR"/>
        </w:rPr>
      </w:pPr>
    </w:p>
    <w:sectPr w:rsidR="006259CB" w:rsidRPr="002724FE" w:rsidSect="00AA66B7">
      <w:headerReference w:type="default" r:id="rId8"/>
      <w:footerReference w:type="default" r:id="rId9"/>
      <w:pgSz w:w="11906" w:h="16838"/>
      <w:pgMar w:top="1417" w:right="1701" w:bottom="1417" w:left="1701"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4E" w:rsidRDefault="00B81E4E" w:rsidP="00C5448E">
      <w:pPr>
        <w:spacing w:after="0" w:line="240" w:lineRule="auto"/>
      </w:pPr>
      <w:r>
        <w:separator/>
      </w:r>
    </w:p>
  </w:endnote>
  <w:endnote w:type="continuationSeparator" w:id="0">
    <w:p w:rsidR="00B81E4E" w:rsidRDefault="00B81E4E"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A6" w:rsidRPr="00994978" w:rsidRDefault="00994978" w:rsidP="00994978">
    <w:pPr>
      <w:pBdr>
        <w:top w:val="single" w:sz="12" w:space="1" w:color="009A46"/>
      </w:pBdr>
      <w:spacing w:after="0" w:line="240" w:lineRule="auto"/>
      <w:rPr>
        <w:rFonts w:eastAsia="Times New Roman" w:cstheme="minorHAnsi"/>
        <w:sz w:val="18"/>
        <w:szCs w:val="18"/>
        <w:lang w:eastAsia="pt-BR"/>
      </w:rPr>
    </w:pPr>
    <w:r>
      <w:rPr>
        <w:noProof/>
        <w:lang w:eastAsia="pt-BR"/>
      </w:rPr>
      <w:drawing>
        <wp:anchor distT="0" distB="0" distL="114300" distR="114300" simplePos="0" relativeHeight="251659264" behindDoc="0" locked="0" layoutInCell="1" allowOverlap="1">
          <wp:simplePos x="0" y="0"/>
          <wp:positionH relativeFrom="column">
            <wp:posOffset>-432435</wp:posOffset>
          </wp:positionH>
          <wp:positionV relativeFrom="paragraph">
            <wp:posOffset>-40005</wp:posOffset>
          </wp:positionV>
          <wp:extent cx="1295400" cy="657225"/>
          <wp:effectExtent l="0" t="0" r="0" b="9525"/>
          <wp:wrapNone/>
          <wp:docPr id="27" name="Imagem 27" descr="C:\Users\Administrador\Desktop\Imagem do WhatsApp de 2023-05-15 à(s) 19.20.30.jpg"/>
          <wp:cNvGraphicFramePr/>
          <a:graphic xmlns:a="http://schemas.openxmlformats.org/drawingml/2006/main">
            <a:graphicData uri="http://schemas.openxmlformats.org/drawingml/2006/picture">
              <pic:pic xmlns:pic="http://schemas.openxmlformats.org/drawingml/2006/picture">
                <pic:nvPicPr>
                  <pic:cNvPr id="27" name="Imagem 27" descr="C:\Users\Administrador\Desktop\Imagem do WhatsApp de 2023-05-15 à(s) 19.20.30.jpg"/>
                  <pic:cNvPicPr/>
                </pic:nvPicPr>
                <pic:blipFill rotWithShape="1">
                  <a:blip r:embed="rId1" cstate="print">
                    <a:extLst>
                      <a:ext uri="{28A0092B-C50C-407E-A947-70E740481C1C}">
                        <a14:useLocalDpi xmlns:a14="http://schemas.microsoft.com/office/drawing/2010/main" val="0"/>
                      </a:ext>
                    </a:extLst>
                  </a:blip>
                  <a:srcRect b="18821"/>
                  <a:stretch/>
                </pic:blipFill>
                <pic:spPr bwMode="auto">
                  <a:xfrm>
                    <a:off x="0" y="0"/>
                    <a:ext cx="129540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96BA6" w:rsidRPr="00FF7E92">
      <w:rPr>
        <w:rFonts w:cstheme="minorHAnsi"/>
        <w:sz w:val="18"/>
        <w:szCs w:val="18"/>
      </w:rPr>
      <w:t xml:space="preserve"> </w:t>
    </w:r>
    <w:r>
      <w:rPr>
        <w:rFonts w:cstheme="minorHAnsi"/>
        <w:sz w:val="18"/>
        <w:szCs w:val="18"/>
      </w:rPr>
      <w:t xml:space="preserve">             </w:t>
    </w:r>
    <w:r>
      <w:rPr>
        <w:rFonts w:cstheme="minorHAnsi"/>
        <w:sz w:val="18"/>
        <w:szCs w:val="18"/>
      </w:rPr>
      <w:tab/>
    </w:r>
    <w:r>
      <w:rPr>
        <w:rFonts w:cstheme="minorHAnsi"/>
        <w:sz w:val="18"/>
        <w:szCs w:val="18"/>
      </w:rPr>
      <w:tab/>
    </w:r>
    <w:r>
      <w:rPr>
        <w:rFonts w:eastAsia="Times New Roman" w:cstheme="minorHAnsi"/>
        <w:sz w:val="18"/>
        <w:szCs w:val="18"/>
        <w:lang w:eastAsia="pt-BR"/>
      </w:rPr>
      <w:t xml:space="preserve">Rua: Carolina Schmitt, </w:t>
    </w:r>
    <w:r w:rsidR="00996BA6" w:rsidRPr="00994978">
      <w:rPr>
        <w:rFonts w:eastAsia="Times New Roman" w:cstheme="minorHAnsi"/>
        <w:sz w:val="18"/>
        <w:szCs w:val="18"/>
        <w:lang w:eastAsia="pt-BR"/>
      </w:rPr>
      <w:t>nº 388</w:t>
    </w:r>
    <w:r>
      <w:rPr>
        <w:rFonts w:eastAsia="Times New Roman" w:cstheme="minorHAnsi"/>
        <w:sz w:val="18"/>
        <w:szCs w:val="18"/>
        <w:lang w:eastAsia="pt-BR"/>
      </w:rPr>
      <w:t xml:space="preserve"> –</w:t>
    </w:r>
    <w:r w:rsidR="00996BA6" w:rsidRPr="00994978">
      <w:rPr>
        <w:rFonts w:eastAsia="Times New Roman" w:cstheme="minorHAnsi"/>
        <w:sz w:val="18"/>
        <w:szCs w:val="18"/>
        <w:lang w:eastAsia="pt-BR"/>
      </w:rPr>
      <w:t xml:space="preserve"> CEP: 99330-000 – Tunas/RS - CNPJ: 92.406.438/0001-92</w:t>
    </w:r>
  </w:p>
  <w:p w:rsidR="00996BA6" w:rsidRPr="00994978" w:rsidRDefault="00994978" w:rsidP="00994978">
    <w:pPr>
      <w:spacing w:after="0" w:line="240" w:lineRule="auto"/>
      <w:ind w:firstLine="708"/>
      <w:jc w:val="center"/>
      <w:rPr>
        <w:rFonts w:eastAsia="Times New Roman" w:cstheme="minorHAnsi"/>
        <w:sz w:val="18"/>
        <w:szCs w:val="18"/>
        <w:lang w:eastAsia="pt-BR"/>
      </w:rPr>
    </w:pPr>
    <w:r w:rsidRPr="00994978">
      <w:rPr>
        <w:rFonts w:eastAsia="Times New Roman" w:cstheme="minorHAnsi"/>
        <w:sz w:val="18"/>
        <w:szCs w:val="18"/>
        <w:lang w:eastAsia="pt-BR"/>
      </w:rPr>
      <w:t xml:space="preserve">Fone (51) 3767-1070 </w:t>
    </w:r>
    <w:r>
      <w:rPr>
        <w:rFonts w:eastAsia="Times New Roman" w:cstheme="minorHAnsi"/>
        <w:sz w:val="18"/>
        <w:szCs w:val="18"/>
        <w:lang w:eastAsia="pt-BR"/>
      </w:rPr>
      <w:t xml:space="preserve">- </w:t>
    </w:r>
    <w:r w:rsidR="00996BA6" w:rsidRPr="00994978">
      <w:rPr>
        <w:rFonts w:eastAsia="Times New Roman" w:cstheme="minorHAnsi"/>
        <w:sz w:val="18"/>
        <w:szCs w:val="18"/>
        <w:lang w:eastAsia="pt-BR"/>
      </w:rPr>
      <w:t>E-mail: admtunas2021@gmail.com e/ou adm@tunas.rs.gov.br</w:t>
    </w:r>
  </w:p>
  <w:p w:rsidR="00996BA6" w:rsidRPr="00994978" w:rsidRDefault="00996BA6" w:rsidP="00996BA6">
    <w:pPr>
      <w:tabs>
        <w:tab w:val="center" w:pos="4252"/>
        <w:tab w:val="right" w:pos="8504"/>
      </w:tabs>
      <w:spacing w:after="0" w:line="240" w:lineRule="auto"/>
      <w:jc w:val="center"/>
      <w:rPr>
        <w:rFonts w:cstheme="minorHAnsi"/>
        <w:sz w:val="16"/>
        <w:szCs w:val="16"/>
      </w:rPr>
    </w:pPr>
    <w:r w:rsidRPr="00994978">
      <w:rPr>
        <w:rFonts w:cstheme="minorHAnsi"/>
        <w:sz w:val="18"/>
        <w:szCs w:val="18"/>
      </w:rPr>
      <w:t>Administração 2021/2024</w:t>
    </w:r>
  </w:p>
  <w:p w:rsidR="00C5448E" w:rsidRDefault="00C544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4E" w:rsidRDefault="00B81E4E" w:rsidP="00C5448E">
      <w:pPr>
        <w:spacing w:after="0" w:line="240" w:lineRule="auto"/>
      </w:pPr>
      <w:r>
        <w:separator/>
      </w:r>
    </w:p>
  </w:footnote>
  <w:footnote w:type="continuationSeparator" w:id="0">
    <w:p w:rsidR="00B81E4E" w:rsidRDefault="00B81E4E"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996BA6">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5448E" w:rsidRPr="00C5448E" w:rsidRDefault="00C5448E" w:rsidP="00C5448E">
    <w:pPr>
      <w:pStyle w:val="Cabealho"/>
      <w:jc w:val="center"/>
      <w:rPr>
        <w:b/>
        <w:sz w:val="20"/>
        <w:szCs w:val="20"/>
      </w:rPr>
    </w:pPr>
  </w:p>
  <w:p w:rsidR="00996BA6" w:rsidRPr="00B05081" w:rsidRDefault="00996BA6" w:rsidP="00996BA6">
    <w:pPr>
      <w:pStyle w:val="Cabealho"/>
      <w:jc w:val="center"/>
      <w:rPr>
        <w:rFonts w:ascii="Times New Roman" w:hAnsi="Times New Roman"/>
        <w:b/>
      </w:rPr>
    </w:pPr>
    <w:r w:rsidRPr="00B05081">
      <w:rPr>
        <w:rFonts w:ascii="Times New Roman" w:hAnsi="Times New Roman"/>
        <w:b/>
      </w:rPr>
      <w:t>REPÚBLICA FEDERATIVA DO BRASIL</w:t>
    </w:r>
  </w:p>
  <w:p w:rsidR="00996BA6" w:rsidRPr="00B05081" w:rsidRDefault="00996BA6" w:rsidP="00996BA6">
    <w:pPr>
      <w:pStyle w:val="Cabealho"/>
      <w:jc w:val="center"/>
      <w:rPr>
        <w:rFonts w:ascii="Times New Roman" w:hAnsi="Times New Roman"/>
        <w:b/>
      </w:rPr>
    </w:pPr>
    <w:r w:rsidRPr="00B05081">
      <w:rPr>
        <w:rFonts w:ascii="Times New Roman" w:hAnsi="Times New Roman"/>
        <w:b/>
      </w:rPr>
      <w:t>ESTADO DO RIO GRANDE DO SUL</w:t>
    </w:r>
  </w:p>
  <w:p w:rsidR="00996BA6" w:rsidRPr="00B05081" w:rsidRDefault="00996BA6"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5448E" w:rsidRDefault="00C544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74333"/>
    <w:multiLevelType w:val="hybridMultilevel"/>
    <w:tmpl w:val="4EDCCB5A"/>
    <w:lvl w:ilvl="0" w:tplc="04160001">
      <w:start w:val="1"/>
      <w:numFmt w:val="bullet"/>
      <w:lvlText w:val=""/>
      <w:lvlJc w:val="left"/>
      <w:pPr>
        <w:tabs>
          <w:tab w:val="num" w:pos="420"/>
        </w:tabs>
        <w:ind w:left="4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567F0A65"/>
    <w:multiLevelType w:val="hybridMultilevel"/>
    <w:tmpl w:val="378EA08E"/>
    <w:lvl w:ilvl="0" w:tplc="32CC14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40F2B"/>
    <w:rsid w:val="00053D75"/>
    <w:rsid w:val="00083ED1"/>
    <w:rsid w:val="000878E3"/>
    <w:rsid w:val="000B44AE"/>
    <w:rsid w:val="000C40A9"/>
    <w:rsid w:val="000F005F"/>
    <w:rsid w:val="000F00BD"/>
    <w:rsid w:val="001635E8"/>
    <w:rsid w:val="00163A21"/>
    <w:rsid w:val="001739F1"/>
    <w:rsid w:val="00174DC9"/>
    <w:rsid w:val="001A3327"/>
    <w:rsid w:val="001E4AC7"/>
    <w:rsid w:val="001F019C"/>
    <w:rsid w:val="00220392"/>
    <w:rsid w:val="002255B8"/>
    <w:rsid w:val="00226E59"/>
    <w:rsid w:val="00244BAA"/>
    <w:rsid w:val="00261C98"/>
    <w:rsid w:val="00267957"/>
    <w:rsid w:val="002724FE"/>
    <w:rsid w:val="00273D3E"/>
    <w:rsid w:val="00274ED8"/>
    <w:rsid w:val="0028475B"/>
    <w:rsid w:val="002859A2"/>
    <w:rsid w:val="002B1B0C"/>
    <w:rsid w:val="002D4524"/>
    <w:rsid w:val="003021BE"/>
    <w:rsid w:val="0031243D"/>
    <w:rsid w:val="003269D3"/>
    <w:rsid w:val="0034042D"/>
    <w:rsid w:val="0034070D"/>
    <w:rsid w:val="00365FB2"/>
    <w:rsid w:val="00384F9F"/>
    <w:rsid w:val="00390DAC"/>
    <w:rsid w:val="00397F8E"/>
    <w:rsid w:val="003D7269"/>
    <w:rsid w:val="00415C23"/>
    <w:rsid w:val="004167A5"/>
    <w:rsid w:val="00420740"/>
    <w:rsid w:val="004221C8"/>
    <w:rsid w:val="00443D3D"/>
    <w:rsid w:val="00473E8E"/>
    <w:rsid w:val="004C7820"/>
    <w:rsid w:val="004D0372"/>
    <w:rsid w:val="00517722"/>
    <w:rsid w:val="0056015D"/>
    <w:rsid w:val="00566C84"/>
    <w:rsid w:val="005B7C11"/>
    <w:rsid w:val="005F5254"/>
    <w:rsid w:val="0060231C"/>
    <w:rsid w:val="006130FE"/>
    <w:rsid w:val="006259CB"/>
    <w:rsid w:val="006604D3"/>
    <w:rsid w:val="006C747C"/>
    <w:rsid w:val="006D478E"/>
    <w:rsid w:val="00702C2A"/>
    <w:rsid w:val="00703934"/>
    <w:rsid w:val="00737443"/>
    <w:rsid w:val="00742D1C"/>
    <w:rsid w:val="00785512"/>
    <w:rsid w:val="00792792"/>
    <w:rsid w:val="00792BDB"/>
    <w:rsid w:val="007B4596"/>
    <w:rsid w:val="007E0C26"/>
    <w:rsid w:val="007E5858"/>
    <w:rsid w:val="00801698"/>
    <w:rsid w:val="00805BDA"/>
    <w:rsid w:val="008077B6"/>
    <w:rsid w:val="00814668"/>
    <w:rsid w:val="008324AF"/>
    <w:rsid w:val="00835FCF"/>
    <w:rsid w:val="00846ECD"/>
    <w:rsid w:val="008517A6"/>
    <w:rsid w:val="0089566C"/>
    <w:rsid w:val="008A7291"/>
    <w:rsid w:val="008C165B"/>
    <w:rsid w:val="008D1AFF"/>
    <w:rsid w:val="008F3C55"/>
    <w:rsid w:val="0090656F"/>
    <w:rsid w:val="00952553"/>
    <w:rsid w:val="009928CD"/>
    <w:rsid w:val="00994688"/>
    <w:rsid w:val="00994978"/>
    <w:rsid w:val="00996BA6"/>
    <w:rsid w:val="009A7460"/>
    <w:rsid w:val="009C0682"/>
    <w:rsid w:val="009C508D"/>
    <w:rsid w:val="00A0792A"/>
    <w:rsid w:val="00A40E4A"/>
    <w:rsid w:val="00A646CB"/>
    <w:rsid w:val="00A74F65"/>
    <w:rsid w:val="00AA66B7"/>
    <w:rsid w:val="00AC1442"/>
    <w:rsid w:val="00AC30E8"/>
    <w:rsid w:val="00AC7280"/>
    <w:rsid w:val="00B05081"/>
    <w:rsid w:val="00B1449B"/>
    <w:rsid w:val="00B637AD"/>
    <w:rsid w:val="00B74713"/>
    <w:rsid w:val="00B81E4E"/>
    <w:rsid w:val="00B8589C"/>
    <w:rsid w:val="00B86FC3"/>
    <w:rsid w:val="00BB4D6C"/>
    <w:rsid w:val="00BD6E51"/>
    <w:rsid w:val="00BD7581"/>
    <w:rsid w:val="00C5448E"/>
    <w:rsid w:val="00C625CF"/>
    <w:rsid w:val="00C672BB"/>
    <w:rsid w:val="00CA3BB5"/>
    <w:rsid w:val="00CE4C71"/>
    <w:rsid w:val="00CF65E4"/>
    <w:rsid w:val="00D73C1F"/>
    <w:rsid w:val="00D82A4F"/>
    <w:rsid w:val="00DB6883"/>
    <w:rsid w:val="00DC3124"/>
    <w:rsid w:val="00DF14CE"/>
    <w:rsid w:val="00DF199D"/>
    <w:rsid w:val="00E0101B"/>
    <w:rsid w:val="00E50AC7"/>
    <w:rsid w:val="00E847C0"/>
    <w:rsid w:val="00E93DAE"/>
    <w:rsid w:val="00EC4A78"/>
    <w:rsid w:val="00EE5467"/>
    <w:rsid w:val="00EF0D24"/>
    <w:rsid w:val="00F31C8C"/>
    <w:rsid w:val="00F53398"/>
    <w:rsid w:val="00F7790F"/>
    <w:rsid w:val="00F77D25"/>
    <w:rsid w:val="00FB10E1"/>
    <w:rsid w:val="00FD243C"/>
    <w:rsid w:val="00FE127F"/>
    <w:rsid w:val="00FE50FB"/>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8A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604D3"/>
    <w:pPr>
      <w:ind w:left="720"/>
      <w:contextualSpacing/>
    </w:pPr>
  </w:style>
  <w:style w:type="table" w:customStyle="1" w:styleId="Tabelacomgrade1">
    <w:name w:val="Tabela com grade1"/>
    <w:basedOn w:val="Tabelanormal"/>
    <w:next w:val="Tabelacomgrade"/>
    <w:uiPriority w:val="59"/>
    <w:rsid w:val="00365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E21382CD-3F5F-4082-B23B-4E95E34A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Usuário</cp:lastModifiedBy>
  <cp:revision>2</cp:revision>
  <cp:lastPrinted>2023-06-16T12:03:00Z</cp:lastPrinted>
  <dcterms:created xsi:type="dcterms:W3CDTF">2023-06-16T12:14:00Z</dcterms:created>
  <dcterms:modified xsi:type="dcterms:W3CDTF">2023-06-16T12:14:00Z</dcterms:modified>
</cp:coreProperties>
</file>