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1DD" w:rsidRDefault="00A121DD" w:rsidP="00A121DD">
      <w:pPr>
        <w:jc w:val="center"/>
        <w:rPr>
          <w:b/>
        </w:rPr>
      </w:pPr>
    </w:p>
    <w:p w:rsidR="00A121DD" w:rsidRDefault="00A121DD" w:rsidP="00A121DD">
      <w:pPr>
        <w:jc w:val="center"/>
        <w:rPr>
          <w:b/>
        </w:rPr>
      </w:pPr>
      <w:r w:rsidRPr="00E76897">
        <w:rPr>
          <w:b/>
        </w:rPr>
        <w:t>MUNICÍPIO DE TUNAS</w:t>
      </w:r>
    </w:p>
    <w:p w:rsidR="00A121DD" w:rsidRPr="00E76897" w:rsidRDefault="00A121DD" w:rsidP="00A121DD">
      <w:pPr>
        <w:jc w:val="center"/>
        <w:rPr>
          <w:b/>
        </w:rPr>
      </w:pPr>
    </w:p>
    <w:p w:rsidR="00A121DD" w:rsidRDefault="00A121DD" w:rsidP="00A121DD">
      <w:pPr>
        <w:jc w:val="center"/>
        <w:rPr>
          <w:b/>
        </w:rPr>
      </w:pPr>
      <w:r w:rsidRPr="00E76897">
        <w:rPr>
          <w:b/>
        </w:rPr>
        <w:t>REGISTRO DE PREÇO</w:t>
      </w:r>
    </w:p>
    <w:p w:rsidR="00A121DD" w:rsidRPr="00E76897" w:rsidRDefault="00A121DD" w:rsidP="00A121DD">
      <w:pPr>
        <w:jc w:val="center"/>
        <w:rPr>
          <w:b/>
        </w:rPr>
      </w:pPr>
    </w:p>
    <w:p w:rsidR="00A121DD" w:rsidRPr="00711379" w:rsidRDefault="00A121DD" w:rsidP="00A121DD">
      <w:pPr>
        <w:jc w:val="center"/>
        <w:rPr>
          <w:b/>
        </w:rPr>
      </w:pPr>
      <w:r w:rsidRPr="00E76897">
        <w:rPr>
          <w:b/>
        </w:rPr>
        <w:t xml:space="preserve">EDITAL DE PREGÃO ELETRÔNICO </w:t>
      </w:r>
      <w:r>
        <w:rPr>
          <w:b/>
        </w:rPr>
        <w:t>Nº 06</w:t>
      </w:r>
      <w:r w:rsidRPr="00711379">
        <w:rPr>
          <w:b/>
        </w:rPr>
        <w:t>/2023</w:t>
      </w:r>
    </w:p>
    <w:p w:rsidR="00A121DD" w:rsidRPr="00E76897" w:rsidRDefault="00A121DD" w:rsidP="00A121DD"/>
    <w:p w:rsidR="00A121DD" w:rsidRPr="00E76897" w:rsidRDefault="00A121DD" w:rsidP="00A121DD">
      <w:r w:rsidRPr="00E76897">
        <w:t xml:space="preserve">Torna-se público, para conhecimento dos interessados, que o Município de Tunas, Estado do Rio Grande do Sul, sediado à Rua Carolina Schmitt, 388, realizará licitação, na modalidade PREGÃO, na forma ELETRÔNICO, do tipo MENOR PREÇO POR ITEM, nos termos da Lei nº 10.520, de 17 de julho de 2002, do Decreto nº 10.024, de 20 de setembro de 2019, do Decreto  nº 7.746, de 05 de junho de 2012, de 06 de março e 2006, da Lei Complementar n° 123, de 14 de dezembro de 2006, Lei Complementar 147, de 7 de agosto de 2014, aplicando-se, subsidiariamente, a Lei nº 8.666, de 21 de junho de 1993, e as exigências estabelecidas neste Edital. </w:t>
      </w:r>
    </w:p>
    <w:p w:rsidR="00A121DD" w:rsidRPr="005B6562" w:rsidRDefault="00B166E2" w:rsidP="00A121DD">
      <w:pPr>
        <w:rPr>
          <w:b/>
          <w:color w:val="000000" w:themeColor="text1"/>
          <w:u w:val="single"/>
        </w:rPr>
      </w:pPr>
      <w:r>
        <w:rPr>
          <w:b/>
          <w:color w:val="000000" w:themeColor="text1"/>
          <w:u w:val="single"/>
        </w:rPr>
        <w:t>Data da Sessão: 06</w:t>
      </w:r>
      <w:r w:rsidR="00702EF5">
        <w:rPr>
          <w:b/>
          <w:color w:val="000000" w:themeColor="text1"/>
          <w:u w:val="single"/>
        </w:rPr>
        <w:t>/03</w:t>
      </w:r>
      <w:r w:rsidR="00A121DD" w:rsidRPr="005B6562">
        <w:rPr>
          <w:b/>
          <w:color w:val="000000" w:themeColor="text1"/>
          <w:u w:val="single"/>
        </w:rPr>
        <w:t>/2023</w:t>
      </w:r>
    </w:p>
    <w:p w:rsidR="00A121DD" w:rsidRPr="00E76897" w:rsidRDefault="00A121DD" w:rsidP="00A121DD">
      <w:r w:rsidRPr="00E76897">
        <w:rPr>
          <w:b/>
        </w:rPr>
        <w:t>Horário: 09:00 horas</w:t>
      </w:r>
      <w:r w:rsidRPr="00E76897">
        <w:t xml:space="preserve"> (Todas as referências de tempo no Edital, no aviso e durante a sessão pública observarão o horário de Brasília – DF).</w:t>
      </w:r>
    </w:p>
    <w:p w:rsidR="00A121DD" w:rsidRPr="00E76897" w:rsidRDefault="00A121DD" w:rsidP="00A121DD">
      <w:pPr>
        <w:rPr>
          <w:b/>
          <w:color w:val="FF0000"/>
        </w:rPr>
      </w:pPr>
      <w:r w:rsidRPr="00E76897">
        <w:t xml:space="preserve">Data início e horário limite para propostas: As propostas serão encaminhadas exclusivamente por meio do sistema eletrônico até as </w:t>
      </w:r>
      <w:r w:rsidRPr="00E76897">
        <w:rPr>
          <w:b/>
        </w:rPr>
        <w:t xml:space="preserve">08h:30min. </w:t>
      </w:r>
      <w:r w:rsidRPr="005B6562">
        <w:rPr>
          <w:b/>
          <w:color w:val="000000" w:themeColor="text1"/>
          <w:u w:val="single"/>
        </w:rPr>
        <w:t xml:space="preserve">do dia </w:t>
      </w:r>
      <w:r w:rsidR="00B166E2">
        <w:rPr>
          <w:b/>
          <w:color w:val="000000" w:themeColor="text1"/>
          <w:u w:val="single"/>
        </w:rPr>
        <w:t>06</w:t>
      </w:r>
      <w:r>
        <w:rPr>
          <w:b/>
          <w:color w:val="000000" w:themeColor="text1"/>
          <w:u w:val="single"/>
        </w:rPr>
        <w:t>/</w:t>
      </w:r>
      <w:r w:rsidR="00702EF5">
        <w:rPr>
          <w:b/>
          <w:color w:val="000000" w:themeColor="text1"/>
          <w:u w:val="single"/>
        </w:rPr>
        <w:t>03</w:t>
      </w:r>
      <w:r w:rsidRPr="005B6562">
        <w:rPr>
          <w:b/>
          <w:color w:val="000000" w:themeColor="text1"/>
          <w:u w:val="single"/>
        </w:rPr>
        <w:t>/2023.</w:t>
      </w:r>
    </w:p>
    <w:p w:rsidR="00A121DD" w:rsidRPr="00E76897" w:rsidRDefault="00A121DD" w:rsidP="00A121DD">
      <w:r w:rsidRPr="00E76897">
        <w:t>Local: www.bll.org.br “Acesso Identificado”, no qual o edital está disponível para “download”.</w:t>
      </w:r>
    </w:p>
    <w:p w:rsidR="00A121DD" w:rsidRPr="00E76897" w:rsidRDefault="00A121DD" w:rsidP="00A121DD"/>
    <w:p w:rsidR="00A121DD" w:rsidRPr="00E76897" w:rsidRDefault="00A121DD" w:rsidP="00A121DD">
      <w:pPr>
        <w:rPr>
          <w:b/>
        </w:rPr>
      </w:pPr>
      <w:r w:rsidRPr="00E76897">
        <w:rPr>
          <w:b/>
        </w:rPr>
        <w:t>01.</w:t>
      </w:r>
      <w:r w:rsidRPr="00E76897">
        <w:rPr>
          <w:b/>
        </w:rPr>
        <w:tab/>
        <w:t>DO OBJETO, PRAZOS E LOCAL DE ENTREGA</w:t>
      </w:r>
    </w:p>
    <w:p w:rsidR="00A121DD" w:rsidRPr="00E76897" w:rsidRDefault="00A121DD" w:rsidP="00A121DD">
      <w:r w:rsidRPr="00E76897">
        <w:t>01.1</w:t>
      </w:r>
      <w:r w:rsidRPr="00E76897">
        <w:tab/>
      </w:r>
      <w:bookmarkStart w:id="0" w:name="_Hlk93929099"/>
      <w:r w:rsidRPr="00E76897">
        <w:t>A presente licitação do tipo de menor preço por item, a preços fixos, tem por objeto a aquisição de Merenda Escolar</w:t>
      </w:r>
      <w:bookmarkEnd w:id="0"/>
      <w:r w:rsidRPr="00E76897">
        <w:t xml:space="preserve"> conforme lista no ANEXO 01.</w:t>
      </w:r>
    </w:p>
    <w:p w:rsidR="00A121DD" w:rsidRPr="00E76897" w:rsidRDefault="00A121DD" w:rsidP="00A121DD"/>
    <w:p w:rsidR="00A121DD" w:rsidRPr="00E76897" w:rsidRDefault="00A121DD" w:rsidP="00A121DD">
      <w:r w:rsidRPr="00E76897">
        <w:t>01.2</w:t>
      </w:r>
      <w:r w:rsidRPr="00E76897">
        <w:tab/>
        <w:t>O(s) alimentos objeto deste edital, deverão atender às características de produtos de Boa Qualidade ou de Primeira linha ou Tipo 01 (não sendo aceito outro tipo na hora da entrega sem ser estes descritos aqui no edital) qualitativas estas fixadas pelo Município e explanadas no ANEXO 05, devendo ser os quantitativos conforme descrito no ANEXO 01, que integra este edital. O não atendimento a qualquer das características exigidas importará na desclassificação do proponente.</w:t>
      </w:r>
    </w:p>
    <w:p w:rsidR="00A121DD" w:rsidRPr="00E76897" w:rsidRDefault="00A121DD" w:rsidP="00A121DD"/>
    <w:p w:rsidR="00A121DD" w:rsidRPr="00E76897" w:rsidRDefault="00A121DD" w:rsidP="00A121DD">
      <w:r w:rsidRPr="00E76897">
        <w:t>01.3</w:t>
      </w:r>
      <w:r w:rsidRPr="00E76897">
        <w:tab/>
        <w:t>A(s) Merenda (s) deverá(</w:t>
      </w:r>
      <w:proofErr w:type="spellStart"/>
      <w:r w:rsidRPr="00E76897">
        <w:t>ão</w:t>
      </w:r>
      <w:proofErr w:type="spellEnd"/>
      <w:r w:rsidRPr="00E76897">
        <w:t>) ser entregue(s) diretamente na Secretaria Municipal de Educação, conforme calendário e cronograma de datas de entrega que será de no mínimo duas vezes por mês, podendo chegar até quatro entregas mensais. Estas datas serão repassadas aos contratados pela Secretaria Municipal de Educação logo após a assinatura do contrato. As entregas deverão ocorrer em no máximo 03 (três) dias após a solicitação, que ocorrerá por qualquer meio eletrônico disponibilizado pelo licitante, sendo que o não cumprimento acarretará de imediato a aplicação das penalidades previstas neste Edital. As entregas ocorre</w:t>
      </w:r>
      <w:r>
        <w:t>rão durante o ano letivo de 2023</w:t>
      </w:r>
      <w:r w:rsidRPr="00E76897">
        <w:t>.</w:t>
      </w:r>
    </w:p>
    <w:p w:rsidR="00A121DD" w:rsidRPr="00E76897" w:rsidRDefault="00A121DD" w:rsidP="00A121DD"/>
    <w:p w:rsidR="00A121DD" w:rsidRPr="00E76897" w:rsidRDefault="00A121DD" w:rsidP="00A121DD">
      <w:pPr>
        <w:rPr>
          <w:b/>
        </w:rPr>
      </w:pPr>
      <w:r w:rsidRPr="00E76897">
        <w:rPr>
          <w:b/>
        </w:rPr>
        <w:t>02.</w:t>
      </w:r>
      <w:r w:rsidRPr="00E76897">
        <w:rPr>
          <w:b/>
        </w:rPr>
        <w:tab/>
        <w:t>DOS RECURSOS FINANCEIROS</w:t>
      </w:r>
    </w:p>
    <w:p w:rsidR="00A121DD" w:rsidRPr="00E76897" w:rsidRDefault="00A121DD" w:rsidP="00A121DD">
      <w:r w:rsidRPr="00E76897">
        <w:t>02.1</w:t>
      </w:r>
      <w:r w:rsidRPr="00E76897">
        <w:tab/>
        <w:t>As despesas com o fornecimento(s) do(s) objeto(s) licitado(s) serão oriundas com recursos da Secretaria Municipal da Educação.</w:t>
      </w:r>
    </w:p>
    <w:p w:rsidR="00A121DD" w:rsidRPr="00E76897" w:rsidRDefault="00A121DD" w:rsidP="00A121DD"/>
    <w:p w:rsidR="00A121DD" w:rsidRPr="00E76897" w:rsidRDefault="00A121DD" w:rsidP="00A121DD"/>
    <w:p w:rsidR="00A121DD" w:rsidRPr="00E76897" w:rsidRDefault="00A121DD" w:rsidP="00A121DD">
      <w:pPr>
        <w:rPr>
          <w:b/>
        </w:rPr>
      </w:pPr>
      <w:r w:rsidRPr="00E76897">
        <w:rPr>
          <w:b/>
        </w:rPr>
        <w:t>03.</w:t>
      </w:r>
      <w:r w:rsidRPr="00E76897">
        <w:rPr>
          <w:b/>
        </w:rPr>
        <w:tab/>
        <w:t>DO CREDENCIAMENTO</w:t>
      </w:r>
    </w:p>
    <w:p w:rsidR="00A121DD" w:rsidRPr="00E76897" w:rsidRDefault="00A121DD" w:rsidP="00A121DD">
      <w:pPr>
        <w:rPr>
          <w:b/>
        </w:rPr>
      </w:pPr>
    </w:p>
    <w:p w:rsidR="00A121DD" w:rsidRPr="00E76897" w:rsidRDefault="00A121DD" w:rsidP="00A121DD">
      <w:r w:rsidRPr="00E76897">
        <w:t>03.1</w:t>
      </w:r>
      <w:r w:rsidRPr="00E76897">
        <w:tab/>
        <w:t>Poderão participar deste Pregão Eletrônico as empresas que apresentarem toda a documentação exigida para respectivo cadastramento junto à Bolsa de Licitações e Leilões.</w:t>
      </w:r>
    </w:p>
    <w:p w:rsidR="00A121DD" w:rsidRPr="00E76897" w:rsidRDefault="00A121DD" w:rsidP="00A121DD">
      <w:r w:rsidRPr="00E76897">
        <w:lastRenderedPageBreak/>
        <w:t>03.2</w:t>
      </w:r>
      <w:r w:rsidRPr="00E76897">
        <w:tab/>
        <w:t>As pessoas jurídicas ou firmas individuais interessadas deverão cadastrar operador devidamente credenciado junto ao sistema, atribuindo poderes para formular lances de preços e praticar todos os demais atos e operações no sistema de serviços.</w:t>
      </w:r>
    </w:p>
    <w:p w:rsidR="00A121DD" w:rsidRPr="00E76897" w:rsidRDefault="00A121DD" w:rsidP="00A121DD">
      <w:r w:rsidRPr="00E76897">
        <w:t>03.3</w:t>
      </w:r>
      <w:r w:rsidRPr="00E76897">
        <w:tab/>
        <w:t>O acesso do operador ao pregão, para efeito de cadastramento de proposta de preço e lances sucessivos de preços, em nome do licitando, somente se dará mediante prévia definição de senha privativa.</w:t>
      </w:r>
    </w:p>
    <w:p w:rsidR="00A121DD" w:rsidRPr="00E76897" w:rsidRDefault="00A121DD" w:rsidP="00A121DD">
      <w:r w:rsidRPr="00E76897">
        <w:t>03.4</w:t>
      </w:r>
      <w:r w:rsidRPr="00E76897">
        <w:tab/>
        <w:t>A chave de identificação e a senha dos operadores poderão ser utilizadas em qualquer pregão eletrônico, salvo quando canceladas por solicitação do credenciado ou por iniciativa do provedor do sistema.</w:t>
      </w:r>
    </w:p>
    <w:p w:rsidR="00A121DD" w:rsidRPr="00E76897" w:rsidRDefault="00A121DD" w:rsidP="00A121DD">
      <w:r w:rsidRPr="00E76897">
        <w:t>03.5</w:t>
      </w:r>
      <w:r w:rsidRPr="00E76897">
        <w:tab/>
        <w:t>É de exclusiva responsabilidade do usuário o sigilo da senha, bem como seu uso em qualquer transação efetuada diretamente ou por seu representante, não cabendo a plataforma eletrônica ou ao Município responsabilidade por eventuais danos decorrentes do uso indevido da senha, ainda que por terceiros.</w:t>
      </w:r>
    </w:p>
    <w:p w:rsidR="00A121DD" w:rsidRPr="00E76897" w:rsidRDefault="00A121DD" w:rsidP="00A121DD">
      <w:r w:rsidRPr="00E76897">
        <w:t>03.6</w:t>
      </w:r>
      <w:r w:rsidRPr="00E76897">
        <w:tab/>
        <w:t>O credenciamento do fornecedor e de seu representante legal junto ao sistema eletrônico implica a responsabilidade legal pelos atos praticados e a presunção de capacidade técnica para realização das transações inerentes ao pregão eletrônico.</w:t>
      </w:r>
    </w:p>
    <w:p w:rsidR="00A121DD" w:rsidRPr="00E76897" w:rsidRDefault="00A121DD" w:rsidP="00A121DD">
      <w:r w:rsidRPr="00E76897">
        <w:t>03.7</w:t>
      </w:r>
      <w:r w:rsidRPr="00E76897">
        <w:tab/>
        <w:t>O licitante deverá estar credenciado, de forma direta ou por meio de empresas associadas à Bolsa de Licitações e Leilões, até no mínimo 24 horas antes do horário fixado no edital para o recebimento das propostas.</w:t>
      </w:r>
    </w:p>
    <w:p w:rsidR="00A121DD" w:rsidRPr="00E76897" w:rsidRDefault="00A121DD" w:rsidP="00A121DD">
      <w:r w:rsidRPr="00E76897">
        <w:t>03.8</w:t>
      </w:r>
      <w:r w:rsidRPr="00E76897">
        <w:tab/>
        <w:t>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observadas datas e horários limites estabelecidos.</w:t>
      </w:r>
    </w:p>
    <w:p w:rsidR="00A121DD" w:rsidRPr="00E76897" w:rsidRDefault="00A121DD" w:rsidP="00A121DD">
      <w:r w:rsidRPr="00E76897">
        <w:t>03.9</w:t>
      </w:r>
      <w:r w:rsidRPr="00E76897">
        <w:tab/>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A121DD" w:rsidRPr="00E76897" w:rsidRDefault="00A121DD" w:rsidP="00A121DD">
      <w:r w:rsidRPr="00E76897">
        <w:t>03.10</w:t>
      </w:r>
      <w:r w:rsidRPr="00E76897">
        <w:tab/>
        <w:t>Qualquer dúvida em relação ao acesso no sistema operacional poderá ser esclarecida por meio da Bolsa de Licitações e Leilões ou pelo e-mail contato@bll.org.br.</w:t>
      </w:r>
    </w:p>
    <w:p w:rsidR="00A121DD" w:rsidRPr="00E76897" w:rsidRDefault="00A121DD" w:rsidP="00A121DD"/>
    <w:p w:rsidR="00A121DD" w:rsidRPr="00E76897" w:rsidRDefault="00A121DD" w:rsidP="00A121DD">
      <w:pPr>
        <w:rPr>
          <w:b/>
        </w:rPr>
      </w:pPr>
      <w:r w:rsidRPr="00E76897">
        <w:rPr>
          <w:b/>
        </w:rPr>
        <w:t>04.</w:t>
      </w:r>
      <w:r w:rsidRPr="00E76897">
        <w:rPr>
          <w:b/>
        </w:rPr>
        <w:tab/>
        <w:t>DOS ELEMENTOS INSTRUTORES</w:t>
      </w:r>
    </w:p>
    <w:p w:rsidR="00A121DD" w:rsidRPr="00E76897" w:rsidRDefault="00A121DD" w:rsidP="00A121DD">
      <w:r w:rsidRPr="00E76897">
        <w:t>04.1</w:t>
      </w:r>
      <w:r w:rsidRPr="00E76897">
        <w:tab/>
        <w:t>São partes integrantes deste edital os seguintes elementos instrutores, bem como quaisquer adendos posteriores emitidos:</w:t>
      </w:r>
    </w:p>
    <w:p w:rsidR="00A121DD" w:rsidRPr="00E76897" w:rsidRDefault="00A121DD" w:rsidP="00A121DD">
      <w:pPr>
        <w:rPr>
          <w:b/>
        </w:rPr>
      </w:pPr>
      <w:r w:rsidRPr="00E76897">
        <w:t>04.1.1</w:t>
      </w:r>
      <w:r w:rsidRPr="00E76897">
        <w:tab/>
        <w:t xml:space="preserve">TERMO DE REFERÊNCIA </w:t>
      </w:r>
      <w:r w:rsidRPr="00E76897">
        <w:rPr>
          <w:b/>
        </w:rPr>
        <w:t>(Anexo n.º 01);</w:t>
      </w:r>
    </w:p>
    <w:p w:rsidR="00A121DD" w:rsidRPr="00E76897" w:rsidRDefault="00A121DD" w:rsidP="00A121DD">
      <w:r w:rsidRPr="00E76897">
        <w:t>04.1.2</w:t>
      </w:r>
      <w:r w:rsidRPr="00E76897">
        <w:tab/>
        <w:t xml:space="preserve">Declaração de pleno conhecimento e atendimento às exigências de habilitação e de inexistência de fatos supervenientes impeditivos da habilitação </w:t>
      </w:r>
      <w:r w:rsidRPr="00E76897">
        <w:rPr>
          <w:b/>
        </w:rPr>
        <w:t>(Anexo n.º 02);</w:t>
      </w:r>
    </w:p>
    <w:p w:rsidR="00A121DD" w:rsidRPr="00E76897" w:rsidRDefault="00A121DD" w:rsidP="00A121DD">
      <w:r w:rsidRPr="00E76897">
        <w:t>04.1.3</w:t>
      </w:r>
      <w:r w:rsidRPr="00E76897">
        <w:tab/>
        <w:t xml:space="preserve">Declaração de Microempresa (ME), Empresa de Pequeno Porte (EPP) ou equiparadas </w:t>
      </w:r>
      <w:r w:rsidRPr="00E76897">
        <w:rPr>
          <w:b/>
        </w:rPr>
        <w:t>(Anexo n.º 03);</w:t>
      </w:r>
    </w:p>
    <w:p w:rsidR="00A121DD" w:rsidRPr="00E76897" w:rsidRDefault="00A121DD" w:rsidP="00A121DD">
      <w:r w:rsidRPr="00E76897">
        <w:t>04.1.4</w:t>
      </w:r>
      <w:r w:rsidRPr="00E76897">
        <w:tab/>
        <w:t>Declaração, sob penas da lei, que não mantém em seu quadro de pessoal menores de 18 (dezoito) anos em horário noturno de trabalho ou em serviços perigosos ou insalubres,</w:t>
      </w:r>
    </w:p>
    <w:p w:rsidR="00A121DD" w:rsidRPr="00E76897" w:rsidRDefault="00A121DD" w:rsidP="00A121DD">
      <w:pPr>
        <w:rPr>
          <w:b/>
        </w:rPr>
      </w:pPr>
      <w:proofErr w:type="gramStart"/>
      <w:r w:rsidRPr="00E76897">
        <w:t>não</w:t>
      </w:r>
      <w:proofErr w:type="gramEnd"/>
      <w:r w:rsidRPr="00E76897">
        <w:t xml:space="preserve"> mantendo, ainda, em qualquer trabalho, menores de 16 (dezesseis) anos, salvo na condição de aprendiz, a partir de 14 (quatorze) anos </w:t>
      </w:r>
      <w:r w:rsidRPr="00E76897">
        <w:rPr>
          <w:b/>
        </w:rPr>
        <w:t>(Anexo n.º 04);</w:t>
      </w:r>
    </w:p>
    <w:p w:rsidR="00A121DD" w:rsidRPr="00E76897" w:rsidRDefault="00A121DD" w:rsidP="00A121DD">
      <w:r w:rsidRPr="00E76897">
        <w:t xml:space="preserve">04.1.5 Padrão de qualidade dos alimentos </w:t>
      </w:r>
      <w:r w:rsidRPr="00E76897">
        <w:rPr>
          <w:b/>
        </w:rPr>
        <w:t>(ANEXO V);</w:t>
      </w:r>
      <w:r w:rsidRPr="00E76897">
        <w:t xml:space="preserve">               </w:t>
      </w:r>
    </w:p>
    <w:p w:rsidR="00A121DD" w:rsidRPr="00E76897" w:rsidRDefault="00A121DD" w:rsidP="00A121DD">
      <w:pPr>
        <w:rPr>
          <w:b/>
        </w:rPr>
      </w:pPr>
      <w:r w:rsidRPr="00E76897">
        <w:t xml:space="preserve">  04.1.5 Minuta de contrato </w:t>
      </w:r>
      <w:r w:rsidRPr="00E76897">
        <w:rPr>
          <w:b/>
        </w:rPr>
        <w:t>(Anexo n.º 06).</w:t>
      </w:r>
    </w:p>
    <w:p w:rsidR="00A121DD" w:rsidRPr="00E76897" w:rsidRDefault="00A121DD" w:rsidP="00A121DD"/>
    <w:p w:rsidR="00A121DD" w:rsidRPr="00E76897" w:rsidRDefault="00A121DD" w:rsidP="00A121DD">
      <w:r w:rsidRPr="00E76897">
        <w:t>04.2</w:t>
      </w:r>
      <w:r w:rsidRPr="00E76897">
        <w:tab/>
        <w:t xml:space="preserve">A Pasta Técnica, com o inteiro teor do Edital, seus respectivos anexos e adendos, poderá ser examinada na plataforma eletrônica da Bolsa de Licitações e Leilões do Brasil, site: www.bllcompras.org.br - Acesso: "Sistema </w:t>
      </w:r>
      <w:proofErr w:type="spellStart"/>
      <w:r w:rsidRPr="00E76897">
        <w:t>Silverlight</w:t>
      </w:r>
      <w:proofErr w:type="spellEnd"/>
      <w:r w:rsidRPr="00E76897">
        <w:t xml:space="preserve">" ou na Secretaria Municipal de </w:t>
      </w:r>
      <w:r>
        <w:lastRenderedPageBreak/>
        <w:t>a</w:t>
      </w:r>
      <w:r w:rsidRPr="00E76897">
        <w:t xml:space="preserve">dministração, situada à rua Carolina Schmitt, 388, Centro, Tunas, Estado do Rio Grande do Sul </w:t>
      </w:r>
      <w:proofErr w:type="gramStart"/>
      <w:r w:rsidRPr="00E76897">
        <w:t>ou  e-mail</w:t>
      </w:r>
      <w:proofErr w:type="gramEnd"/>
      <w:r w:rsidRPr="00E76897">
        <w:t xml:space="preserve">: </w:t>
      </w:r>
      <w:hyperlink r:id="rId8" w:history="1">
        <w:r w:rsidRPr="00E76897">
          <w:rPr>
            <w:rStyle w:val="Hyperlink"/>
          </w:rPr>
          <w:t>pmtunaslicitacao@gmail.com</w:t>
        </w:r>
      </w:hyperlink>
      <w:r w:rsidRPr="00E76897">
        <w:t>.</w:t>
      </w:r>
    </w:p>
    <w:p w:rsidR="00A121DD" w:rsidRPr="00E76897" w:rsidRDefault="00A121DD" w:rsidP="00A121DD">
      <w:r w:rsidRPr="00E76897">
        <w:tab/>
        <w:t xml:space="preserve"> </w:t>
      </w:r>
    </w:p>
    <w:p w:rsidR="00A121DD" w:rsidRPr="00E76897" w:rsidRDefault="00A121DD" w:rsidP="00A121DD"/>
    <w:p w:rsidR="00A121DD" w:rsidRPr="00E76897" w:rsidRDefault="00A121DD" w:rsidP="00A121DD">
      <w:pPr>
        <w:rPr>
          <w:b/>
        </w:rPr>
      </w:pPr>
      <w:r w:rsidRPr="00E76897">
        <w:rPr>
          <w:b/>
        </w:rPr>
        <w:t>05.</w:t>
      </w:r>
      <w:r w:rsidRPr="00E76897">
        <w:rPr>
          <w:b/>
        </w:rPr>
        <w:tab/>
        <w:t>DAS CONDIÇÕES DE PARTICIPAÇÃO NO PREGÃO.</w:t>
      </w:r>
    </w:p>
    <w:p w:rsidR="00A121DD" w:rsidRPr="00E76897" w:rsidRDefault="00A121DD" w:rsidP="00A121DD">
      <w:r w:rsidRPr="00E76897">
        <w:t>05.1</w:t>
      </w:r>
      <w:r w:rsidRPr="00E76897">
        <w:tab/>
        <w:t>Poderão participar deste Pregão interessados cujo ramo de atividade constante nos seus atos constitutivos seja compatível com o objeto desta licitação e que estejam credenciadas na Bolsa de Licitações e Leilões – BLL.</w:t>
      </w:r>
    </w:p>
    <w:p w:rsidR="00A121DD" w:rsidRPr="00E76897" w:rsidRDefault="00A121DD" w:rsidP="00A121DD">
      <w:r w:rsidRPr="00E76897">
        <w:t>05.2</w:t>
      </w:r>
      <w:r w:rsidRPr="00E76897">
        <w:tab/>
        <w:t>Não poderão participar desta licitação os interessados:</w:t>
      </w:r>
    </w:p>
    <w:p w:rsidR="00A121DD" w:rsidRPr="00E76897" w:rsidRDefault="00A121DD" w:rsidP="00A121DD">
      <w:r w:rsidRPr="00E76897">
        <w:t>05.2.1</w:t>
      </w:r>
      <w:r w:rsidRPr="00E76897">
        <w:tab/>
        <w:t>Proibidos de participar de licitações e celebrar contratos administrativos, na forma da legislação vigente;</w:t>
      </w:r>
    </w:p>
    <w:p w:rsidR="00A121DD" w:rsidRPr="00E76897" w:rsidRDefault="00A121DD" w:rsidP="00A121DD">
      <w:r w:rsidRPr="00E76897">
        <w:t>05.2.2</w:t>
      </w:r>
      <w:r w:rsidRPr="00E76897">
        <w:tab/>
        <w:t>Estrangeiros que não tenham representação legal no Brasil com poderes expressos para receber citação e responder administrativa ou judicialmente;</w:t>
      </w:r>
    </w:p>
    <w:p w:rsidR="00A121DD" w:rsidRPr="00E76897" w:rsidRDefault="00A121DD" w:rsidP="00A121DD">
      <w:r w:rsidRPr="00E76897">
        <w:t>05.2.3</w:t>
      </w:r>
      <w:r w:rsidRPr="00E76897">
        <w:tab/>
        <w:t>Que se enquadrem nas vedações previstas no Art. 9º da Lei Federal n.º 8.666/1993;</w:t>
      </w:r>
    </w:p>
    <w:p w:rsidR="00A121DD" w:rsidRPr="00E76897" w:rsidRDefault="00A121DD" w:rsidP="00A121DD">
      <w:r w:rsidRPr="00E76897">
        <w:t>05.2.4</w:t>
      </w:r>
      <w:r w:rsidRPr="00E76897">
        <w:tab/>
        <w:t>Que estejam sob falência, concurso de credores, em processo de dissolução ou liquidação;</w:t>
      </w:r>
    </w:p>
    <w:p w:rsidR="00A121DD" w:rsidRPr="00E76897" w:rsidRDefault="00A121DD" w:rsidP="00A121DD">
      <w:r w:rsidRPr="00E76897">
        <w:t>05.2.5</w:t>
      </w:r>
      <w:r w:rsidRPr="00E76897">
        <w:tab/>
        <w:t>Entidades empresariais que estejam reunidas em consórcio;</w:t>
      </w:r>
    </w:p>
    <w:p w:rsidR="00A121DD" w:rsidRPr="00E76897" w:rsidRDefault="00A121DD" w:rsidP="00A121DD">
      <w:r w:rsidRPr="00E76897">
        <w:t>05.2.6</w:t>
      </w:r>
      <w:r w:rsidRPr="00E76897">
        <w:tab/>
        <w:t>Entidades das quais participem, seja a que título for, dirigentes ou servidores do Município;</w:t>
      </w:r>
    </w:p>
    <w:p w:rsidR="00A121DD" w:rsidRPr="00E76897" w:rsidRDefault="00A121DD" w:rsidP="00A121DD"/>
    <w:p w:rsidR="00A121DD" w:rsidRPr="00E76897" w:rsidRDefault="00A121DD" w:rsidP="00A121DD">
      <w:pPr>
        <w:rPr>
          <w:b/>
        </w:rPr>
      </w:pPr>
      <w:r w:rsidRPr="00E76897">
        <w:rPr>
          <w:b/>
        </w:rPr>
        <w:t>06.</w:t>
      </w:r>
      <w:r w:rsidRPr="00E76897">
        <w:rPr>
          <w:b/>
        </w:rPr>
        <w:tab/>
        <w:t>CRITÉRIOS DE TRATAMENTO DIFERENCIADO PARA MICROEMPRESA (ME), EMPRESA DE PEQUENO PORTE (EPP) OU EQUIPARADAS – LEI COMPLEMENTAR FEDERAL N.º 123/2006</w:t>
      </w:r>
    </w:p>
    <w:p w:rsidR="00A121DD" w:rsidRPr="00E76897" w:rsidRDefault="00A121DD" w:rsidP="00A121DD">
      <w:r w:rsidRPr="00E76897">
        <w:t>06.1</w:t>
      </w:r>
      <w:r w:rsidRPr="00E76897">
        <w:tab/>
        <w:t>As empresas que cumprirem os requisitos legais para tanto, devem identificar-se como microempresa, empresa de pequeno porte ou equiparadas no momento do seu cadastramento junto à Bolsa de Licitações e Leilões – BLL.</w:t>
      </w:r>
    </w:p>
    <w:p w:rsidR="00A121DD" w:rsidRPr="00E76897" w:rsidRDefault="00A121DD" w:rsidP="00A121DD">
      <w:r w:rsidRPr="00E76897">
        <w:t>06.2</w:t>
      </w:r>
      <w:r w:rsidRPr="00E76897">
        <w:tab/>
        <w:t>Será assegurado, como critério de desempate, preferência de contratação à microempresa (ME), empresa de pequeno porte (EPP) ou equiparadas, conforme previsto na Lei Complementar Federal n.º 123/2006.</w:t>
      </w:r>
    </w:p>
    <w:p w:rsidR="00A121DD" w:rsidRPr="00E76897" w:rsidRDefault="00A121DD" w:rsidP="00A121DD">
      <w:r w:rsidRPr="00E76897">
        <w:t>06.2.1</w:t>
      </w:r>
      <w:r w:rsidRPr="00E76897">
        <w:tab/>
        <w:t>Entende-se por empate aquelas situações em que as propostas apresentadas pelas Microempresas, Empresas de Pequeno Porte ou equiparadas sejam iguais ou até 5% (cinco por cento) superiores à proposta de menor preço.</w:t>
      </w:r>
    </w:p>
    <w:p w:rsidR="00A121DD" w:rsidRPr="00E76897" w:rsidRDefault="00A121DD" w:rsidP="00A121DD">
      <w:r w:rsidRPr="00E76897">
        <w:t>06.2.2</w:t>
      </w:r>
      <w:r w:rsidRPr="00E76897">
        <w:tab/>
        <w:t>A microempresa, empresa de pequeno porte ou equiparadas melhor classificada será convocada para apresentar nova proposta, a qual deverá ser feita no prazo máximo de 05 (cinco) minutos após o encerramento dos lances, sob pena de preclusão do direito. Caso ofereça proposta inferior à melhor classificada, passará à condição de primeira classificada do certame;</w:t>
      </w:r>
    </w:p>
    <w:p w:rsidR="00A121DD" w:rsidRPr="00E76897" w:rsidRDefault="00A121DD" w:rsidP="00A121DD">
      <w:r w:rsidRPr="00E76897">
        <w:t>06.2.3</w:t>
      </w:r>
      <w:r w:rsidRPr="00E76897">
        <w:tab/>
        <w:t>Não ocorrendo interesse da microempresa, empresa de pequeno porte ou equiparadas na forma do item anterior, serão convocadas as remanescentes que porventura se enquadrem na hipótese citada, na ordem classificatória, para o exercício do mesmo direito;</w:t>
      </w:r>
    </w:p>
    <w:p w:rsidR="00A121DD" w:rsidRPr="00E76897" w:rsidRDefault="00A121DD" w:rsidP="00A121DD">
      <w:r w:rsidRPr="00E76897">
        <w:t>06.2.4</w:t>
      </w:r>
      <w:r w:rsidRPr="00E76897">
        <w:tab/>
        <w:t>Na hipótese da não contratação nos termos previstos nos itens anteriores deste edital, voltará à condição de primeira classificada a empresa autora da proposta de menor preço originalmente apresentada.</w:t>
      </w:r>
    </w:p>
    <w:p w:rsidR="00A121DD" w:rsidRPr="00E76897" w:rsidRDefault="00A121DD" w:rsidP="00A121DD">
      <w:r w:rsidRPr="00E76897">
        <w:t>06.3</w:t>
      </w:r>
      <w:r w:rsidRPr="00E76897">
        <w:tab/>
        <w:t>A documentação exigida referente à comprovação de regularidade fiscal e trabalhista, de acordo com o Art. 43 da Lei Complementar Federal nº 123/2006, deve ser apresentada mesmo com restrição.</w:t>
      </w:r>
    </w:p>
    <w:p w:rsidR="00A121DD" w:rsidRPr="00E76897" w:rsidRDefault="00A121DD" w:rsidP="00A121DD">
      <w:r w:rsidRPr="00E76897">
        <w:t>06.3.1</w:t>
      </w:r>
      <w:r w:rsidRPr="00E76897">
        <w:tab/>
        <w:t>Havendo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A121DD" w:rsidRPr="00E76897" w:rsidRDefault="00A121DD" w:rsidP="00A121DD">
      <w:r w:rsidRPr="00E76897">
        <w:lastRenderedPageBreak/>
        <w:t>06.3.2</w:t>
      </w:r>
      <w:r w:rsidRPr="00E76897">
        <w:tab/>
        <w:t>A não regularização da documentação, no prazo previsto no item anterior, implicará decadência do direito à contratação, sem prejuízo das demais sanções previstas no Art. 81 da Lei Federal nº 8.666/93, sendo facultado ao Município convocar as licitantes remanescentes, na ordem de classificação, para a assinatura do contrato, ou revogar a licitação.</w:t>
      </w:r>
    </w:p>
    <w:p w:rsidR="00A121DD" w:rsidRPr="00E76897" w:rsidRDefault="00A121DD" w:rsidP="00A121DD"/>
    <w:p w:rsidR="00A121DD" w:rsidRPr="00E76897" w:rsidRDefault="00A121DD" w:rsidP="00A121DD">
      <w:pPr>
        <w:rPr>
          <w:b/>
        </w:rPr>
      </w:pPr>
      <w:r w:rsidRPr="00E76897">
        <w:rPr>
          <w:b/>
        </w:rPr>
        <w:t>07.</w:t>
      </w:r>
      <w:r w:rsidRPr="00E76897">
        <w:rPr>
          <w:b/>
        </w:rPr>
        <w:tab/>
        <w:t>DO ENVIO DA PROPOSTA, FORMULAÇÃO DOS LANCES E JULGAMENTO DAS PROPOSTAS</w:t>
      </w:r>
    </w:p>
    <w:p w:rsidR="00A121DD" w:rsidRPr="00E76897" w:rsidRDefault="00A121DD" w:rsidP="00A121DD">
      <w:r w:rsidRPr="00E76897">
        <w:t>07.1</w:t>
      </w:r>
      <w:r w:rsidRPr="00E76897">
        <w:tab/>
        <w:t>O encaminhamento da proposta de preços será feito exclusivamente por meio do sistema eletrônico, observados datas e horários limites estabelecidos. Fica a critério do pregoeiro(a) a autorização para correção de lances com valores digitados errados ou situação semelhante, mesmo que antes do início da disputa de lances, observadas as regras do sistema.</w:t>
      </w:r>
    </w:p>
    <w:p w:rsidR="00A121DD" w:rsidRPr="00E76897" w:rsidRDefault="00A121DD" w:rsidP="00A121DD">
      <w:r w:rsidRPr="00E76897">
        <w:t>07.2</w:t>
      </w:r>
      <w:r w:rsidRPr="00E76897">
        <w:tab/>
        <w:t>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rsidR="00A121DD" w:rsidRPr="00E76897" w:rsidRDefault="00A121DD" w:rsidP="00A121DD">
      <w:r w:rsidRPr="00E76897">
        <w:t>07.3</w:t>
      </w:r>
      <w:r w:rsidRPr="00E76897">
        <w:tab/>
        <w:t>A proposta deverá atender a todas as exigências deste edital e não poderá ter prazo de validade inferior a 60 (sessenta) dias.</w:t>
      </w:r>
    </w:p>
    <w:p w:rsidR="00A121DD" w:rsidRPr="00E76897" w:rsidRDefault="00A121DD" w:rsidP="00A121DD">
      <w:r w:rsidRPr="00E76897">
        <w:t>07.4</w:t>
      </w:r>
      <w:r w:rsidRPr="00E76897">
        <w:tab/>
        <w:t>A partir do horário previsto no Edital e no sistema, terá início a sessão pública do pregão, na forma eletrônica, com a divulgação das propostas de preços recebidas, passando o pregoeiro(a) a avaliar a aceitabilidade das propostas.</w:t>
      </w:r>
    </w:p>
    <w:p w:rsidR="00A121DD" w:rsidRPr="00E76897" w:rsidRDefault="00A121DD" w:rsidP="00A121DD">
      <w:r w:rsidRPr="00E76897">
        <w:t>07.4.1</w:t>
      </w:r>
      <w:r w:rsidRPr="00E76897">
        <w:tab/>
        <w:t>Não será aceita proposta com valores superiores ao máximo de referência fixado no edital, o descumprimento desta determinação implica desclassificação do licitante.</w:t>
      </w:r>
    </w:p>
    <w:p w:rsidR="00A121DD" w:rsidRPr="00E76897" w:rsidRDefault="00A121DD" w:rsidP="00A121DD">
      <w:r w:rsidRPr="00E76897">
        <w:t>07.5</w:t>
      </w:r>
      <w:r w:rsidRPr="00E76897">
        <w:tab/>
        <w:t>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A121DD" w:rsidRPr="00E76897" w:rsidRDefault="00A121DD" w:rsidP="00A121DD">
      <w:r w:rsidRPr="00E76897">
        <w:t>07.6</w:t>
      </w:r>
      <w:r w:rsidRPr="00E76897">
        <w:tab/>
        <w:t>Só serão aceitos lances cujos valores forem inferiores ao último lance que tenha sido anteriormente registrado no sistema.</w:t>
      </w:r>
    </w:p>
    <w:p w:rsidR="00A121DD" w:rsidRPr="00E76897" w:rsidRDefault="00A121DD" w:rsidP="00A121DD">
      <w:r w:rsidRPr="00E76897">
        <w:t>07.7</w:t>
      </w:r>
      <w:r w:rsidRPr="00E76897">
        <w:tab/>
        <w:t>Não serão aceitos dois ou mais lances de mesmo valor, prevalecendo aquele que for recebido e registrado em primeiro lugar.</w:t>
      </w:r>
    </w:p>
    <w:p w:rsidR="00A121DD" w:rsidRPr="00E76897" w:rsidRDefault="00A121DD" w:rsidP="00A121DD">
      <w:r w:rsidRPr="00E76897">
        <w:t>07.8</w:t>
      </w:r>
      <w:r w:rsidRPr="00E76897">
        <w:tab/>
        <w:t>Durante a sessão pública, os licitantes serão informados, em tempo real, do valor do menor lance registrado, vedada a identificação do licitante.</w:t>
      </w:r>
    </w:p>
    <w:p w:rsidR="00A121DD" w:rsidRPr="00E76897" w:rsidRDefault="00A121DD" w:rsidP="00A121DD">
      <w:r w:rsidRPr="00E76897">
        <w:t>07.9</w:t>
      </w:r>
      <w:r w:rsidRPr="00E76897">
        <w:tab/>
        <w:t>No caso de desconexão do pregoeiro(a), no decorrer da etapa competitiva do pregão, o sistema eletrônico poderá permanecer acessível às licitantes para a recepção dos lances. Quando possível, o pregoeiro(a) retornará a atuar no certame, sem prejuízo dos atos realizados durante sua desconexão.</w:t>
      </w:r>
    </w:p>
    <w:p w:rsidR="00A121DD" w:rsidRPr="00E76897" w:rsidRDefault="00A121DD" w:rsidP="00A121DD">
      <w:r w:rsidRPr="00E76897">
        <w:t>07.9.1</w:t>
      </w:r>
      <w:r w:rsidRPr="00E76897">
        <w:tab/>
        <w:t>Quando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A121DD" w:rsidRDefault="00A121DD" w:rsidP="00A121DD">
      <w:r w:rsidRPr="00E76897">
        <w:t>07.10</w:t>
      </w:r>
      <w:r w:rsidRPr="00E76897">
        <w:tab/>
      </w:r>
      <w:r>
        <w:t>A etapa de lances da Sessão Pública será no modo de disputa Aberto, conforme Art. 33 do Decreto Federal nº 10.024/2019.</w:t>
      </w:r>
    </w:p>
    <w:p w:rsidR="00A121DD" w:rsidRPr="00E76897" w:rsidRDefault="00A121DD" w:rsidP="00A121DD">
      <w:r w:rsidRPr="00E76897">
        <w:t>07.10.1</w:t>
      </w:r>
      <w:r w:rsidRPr="00E76897">
        <w:tab/>
        <w:t>Face à imprevisão do tempo extra, as Empresas participantes deverão estimar o seu valor mínimo de lance a ser ofertado, evitando assim, cálculos de última hora, que poderá resultar em uma disputa frustrada por falta de tempo hábil.</w:t>
      </w:r>
    </w:p>
    <w:p w:rsidR="00A121DD" w:rsidRPr="00E76897" w:rsidRDefault="00A121DD" w:rsidP="00A121DD">
      <w:r w:rsidRPr="00E76897">
        <w:t>07.11</w:t>
      </w:r>
      <w:r w:rsidRPr="00E76897">
        <w:tab/>
        <w:t>Antes de anunciar o vencedor, o pregoeiro(a) poderá encaminhar, pelo sistema eletrônico, contraproposta diretamente ao proponente que tenha apresentado o lance de menor preço, para que seja obtido melhor valor, após decidirá sobre a sua aceitação.</w:t>
      </w:r>
    </w:p>
    <w:p w:rsidR="00A121DD" w:rsidRPr="00E76897" w:rsidRDefault="00A121DD" w:rsidP="00A121DD">
      <w:r w:rsidRPr="00E76897">
        <w:lastRenderedPageBreak/>
        <w:t>07.12</w:t>
      </w:r>
      <w:r w:rsidRPr="00E76897">
        <w:tab/>
        <w:t>O sistema informará a proposta de menor preço imediatamente após o encerramento da etapa de lances ou, quando for o caso, após negociação e decisão pelo pregoeiro(a) acerca da aceitação do lance de menor valor.</w:t>
      </w:r>
    </w:p>
    <w:p w:rsidR="00A121DD" w:rsidRPr="00E76897" w:rsidRDefault="00A121DD" w:rsidP="00A121DD">
      <w:r w:rsidRPr="00E76897">
        <w:t>07.13</w:t>
      </w:r>
      <w:r w:rsidRPr="00E76897">
        <w:tab/>
        <w:t>A sessão pública fica suspensa, ou seja, permanece em fase de classificação/habilitação até o recebimento da documentação original relativa à habilitação, dentro das condições dispostas neste edital.</w:t>
      </w:r>
    </w:p>
    <w:p w:rsidR="00A121DD" w:rsidRPr="00E76897" w:rsidRDefault="00A121DD" w:rsidP="00A121DD">
      <w:r w:rsidRPr="00E76897">
        <w:t>07.13.1</w:t>
      </w:r>
      <w:r w:rsidRPr="00E76897">
        <w:tab/>
        <w:t>O não cumprimento do envio dos documentos de habilitação, dentro do prazo estabelecido no item 08.1, acarretará nas sanções previstas neste edital, podendo o pregoeiro(a) convocar a empresa que apresentou a proposta ou o lance subsequente.</w:t>
      </w:r>
    </w:p>
    <w:p w:rsidR="00A121DD" w:rsidRPr="00E76897" w:rsidRDefault="00A121DD" w:rsidP="00A121DD">
      <w:r w:rsidRPr="00E76897">
        <w:t>07.14</w:t>
      </w:r>
      <w:r w:rsidRPr="00E76897">
        <w:tab/>
        <w:t>Se a proposta ou o lance de menor valor não for aceitável, ou se o licitante desatender às exigências de habilitação, o pregoeiro(a) examinará a proposta ou o lance subsequente, verificando a sua compatibilidade e a habilitação do participante, na ordem de classificação, e assim sucessivamente, até a apuração de uma proposta ou lance que atenda ao edital. Também nessa etapa o pregoeiro(a) poderá negociar com o participante para que seja obtido melhor preço.</w:t>
      </w:r>
    </w:p>
    <w:p w:rsidR="00A121DD" w:rsidRPr="00E76897" w:rsidRDefault="00A121DD" w:rsidP="00A121DD">
      <w:r w:rsidRPr="00E76897">
        <w:t>07.15</w:t>
      </w:r>
      <w:r w:rsidRPr="00E76897">
        <w:tab/>
        <w:t>Caso não sejam apresentados lances, será verificada a conformidade entre a proposta de menor preço e valor estimado para a contratação.</w:t>
      </w:r>
    </w:p>
    <w:p w:rsidR="00A121DD" w:rsidRPr="00E76897" w:rsidRDefault="00A121DD" w:rsidP="00A121DD">
      <w:r w:rsidRPr="00E76897">
        <w:t>07.16</w:t>
      </w:r>
      <w:r w:rsidRPr="00E76897">
        <w:tab/>
        <w:t>Constatando o atendimento às exigências fixadas no edital e inexistindo interposição de recursos, o objeto será adjudicado ao autor da proposta ou lance de menor preço.</w:t>
      </w:r>
    </w:p>
    <w:p w:rsidR="00A121DD" w:rsidRPr="00E76897" w:rsidRDefault="00A121DD" w:rsidP="00A121DD">
      <w:r w:rsidRPr="00E76897">
        <w:t>07.17</w:t>
      </w:r>
      <w:r w:rsidRPr="00E76897">
        <w:tab/>
        <w:t>O sistema aplicará os critérios para o desempate em favor das microempresas e empresas de pequeno porte, após o desempate, poderá o pregoeiro(a) ainda negociar um preço melhor.</w:t>
      </w:r>
    </w:p>
    <w:p w:rsidR="00A121DD" w:rsidRPr="00E76897" w:rsidRDefault="00A121DD" w:rsidP="00A121DD">
      <w:pPr>
        <w:rPr>
          <w:b/>
        </w:rPr>
      </w:pPr>
    </w:p>
    <w:p w:rsidR="00A121DD" w:rsidRPr="00E76897" w:rsidRDefault="00A121DD" w:rsidP="00A121DD">
      <w:pPr>
        <w:rPr>
          <w:b/>
        </w:rPr>
      </w:pPr>
      <w:r w:rsidRPr="00E76897">
        <w:rPr>
          <w:b/>
        </w:rPr>
        <w:t>08.</w:t>
      </w:r>
      <w:r w:rsidRPr="00E76897">
        <w:rPr>
          <w:b/>
        </w:rPr>
        <w:tab/>
        <w:t>DA HABILITAÇÃO</w:t>
      </w:r>
    </w:p>
    <w:p w:rsidR="00A121DD" w:rsidRPr="00E76897" w:rsidRDefault="00A121DD" w:rsidP="00A121DD">
      <w:r w:rsidRPr="00E76897">
        <w:t>08.1</w:t>
      </w:r>
      <w:r w:rsidRPr="00E76897">
        <w:tab/>
        <w:t>Os documentos relativos à habilitação deverão ser enviados via e-mail do pregoeiro(a) até 02 (duas) horas após o término do certame ou, ainda, poderão ser anexados na plataforma caso o licitante habilite o upload dos mesmos.</w:t>
      </w:r>
    </w:p>
    <w:p w:rsidR="00A121DD" w:rsidRPr="00E76897" w:rsidRDefault="00A121DD" w:rsidP="00A121DD">
      <w:r w:rsidRPr="00E76897">
        <w:t>08.1.1</w:t>
      </w:r>
      <w:r w:rsidRPr="00E76897">
        <w:tab/>
        <w:t>Posteriormente, os mesmos documentos da Empresa vencedora deverão ser encaminhados em originais ou cópias autenticadas, no prazo máximo de 03 (três) dias úteis, contados da data da sessão pública virtual, juntamente com a proposta de preços corrigida, para a Prefeitura Municipal de Tunas, no endereço rua Carolina Schmitt, n.º 388, Centro, Tunas, Estado do Rio Grande do Sul, CEP 99.330-000.</w:t>
      </w:r>
    </w:p>
    <w:p w:rsidR="00A121DD" w:rsidRPr="00E76897" w:rsidRDefault="00A121DD" w:rsidP="00A121DD">
      <w:r w:rsidRPr="00E76897">
        <w:t>08.1.2</w:t>
      </w:r>
      <w:r w:rsidRPr="00E76897">
        <w:tab/>
        <w:t>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
    <w:p w:rsidR="00A121DD" w:rsidRPr="00E76897" w:rsidRDefault="00A121DD" w:rsidP="00A121DD">
      <w:r w:rsidRPr="00E76897">
        <w:t>08.2</w:t>
      </w:r>
      <w:r w:rsidRPr="00E76897">
        <w:tab/>
        <w:t>Quanto à Habilitação Jurídica:</w:t>
      </w:r>
    </w:p>
    <w:p w:rsidR="00A121DD" w:rsidRPr="00E76897" w:rsidRDefault="00A121DD" w:rsidP="00A121DD">
      <w:r w:rsidRPr="00E76897">
        <w:t>08.2.1</w:t>
      </w:r>
      <w:r w:rsidRPr="00E76897">
        <w:tab/>
        <w:t>Ato constitutivo, estatuto ou contrato social em vigor, devidamente registrado, onde se possa identificar o administrador, bem como última alteração; no caso de sociedades por ações, acompanhado de documentos de eleição de seus administradores. Inscrição do ato constitutivo, no caso de sociedades civis ou simples, acompanhada de prova da investidura ou nomeação da administração em exercício.</w:t>
      </w:r>
    </w:p>
    <w:p w:rsidR="00A121DD" w:rsidRPr="00E76897" w:rsidRDefault="00A121DD" w:rsidP="00A121DD">
      <w:r w:rsidRPr="00E76897">
        <w:t>08.2.2</w:t>
      </w:r>
      <w:r w:rsidRPr="00E76897">
        <w:tab/>
        <w:t>Decreto de autorização, devidamente arquivado, para sociedade estrangeira já em funcionamento no Brasil.</w:t>
      </w:r>
    </w:p>
    <w:p w:rsidR="00A121DD" w:rsidRPr="00E76897" w:rsidRDefault="00A121DD" w:rsidP="00A121DD">
      <w:r w:rsidRPr="00E76897">
        <w:t>08.2.3</w:t>
      </w:r>
      <w:r w:rsidRPr="00E76897">
        <w:tab/>
        <w:t>Registro empresarial, no caso de empresa individual.</w:t>
      </w:r>
    </w:p>
    <w:p w:rsidR="00A121DD" w:rsidRPr="00E76897" w:rsidRDefault="00A121DD" w:rsidP="00A121DD">
      <w:r w:rsidRPr="00E76897">
        <w:t>08.3</w:t>
      </w:r>
      <w:r w:rsidRPr="00E76897">
        <w:tab/>
        <w:t>Quanto à Regularidade Fiscal:</w:t>
      </w:r>
    </w:p>
    <w:p w:rsidR="00A121DD" w:rsidRPr="00E76897" w:rsidRDefault="00A121DD" w:rsidP="00A121DD">
      <w:r w:rsidRPr="00E76897">
        <w:t>08.3.1</w:t>
      </w:r>
      <w:r w:rsidRPr="00E76897">
        <w:tab/>
        <w:t>prova de inscrição da empresa no Cadastro Nacional de Pessoa Jurídica do Ministério da Fazenda (CNPJ);</w:t>
      </w:r>
    </w:p>
    <w:p w:rsidR="00A121DD" w:rsidRPr="00E76897" w:rsidRDefault="00A121DD" w:rsidP="00A121DD">
      <w:r w:rsidRPr="00E76897">
        <w:t>08.3.2</w:t>
      </w:r>
      <w:r w:rsidRPr="00E76897">
        <w:tab/>
        <w:t>Prova de inscrição no Cadastro de Contribuintes Estadual ou Municipal, se houver, relativo à sede da proponente, pertinente ao seu ramo de atividade e compatível com o objeto ora licitado;</w:t>
      </w:r>
    </w:p>
    <w:p w:rsidR="00A121DD" w:rsidRPr="00E76897" w:rsidRDefault="00A121DD" w:rsidP="00A121DD">
      <w:r w:rsidRPr="00E76897">
        <w:lastRenderedPageBreak/>
        <w:t>08.3.3</w:t>
      </w:r>
      <w:r w:rsidRPr="00E76897">
        <w:tab/>
        <w:t>Prova de regularidade com as fazendas:</w:t>
      </w:r>
    </w:p>
    <w:p w:rsidR="00A121DD" w:rsidRPr="00E76897" w:rsidRDefault="00A121DD" w:rsidP="00A121DD">
      <w:r w:rsidRPr="00E76897">
        <w:t>08.3.3.1</w:t>
      </w:r>
      <w:r w:rsidRPr="00E76897">
        <w:tab/>
        <w:t>Federal mediante a apresentação de certidão conjunta negativa de débitos relativos a tributos federais e dívida ativa da União;</w:t>
      </w:r>
    </w:p>
    <w:p w:rsidR="00A121DD" w:rsidRPr="00E76897" w:rsidRDefault="00A121DD" w:rsidP="00A121DD">
      <w:r w:rsidRPr="00E76897">
        <w:t>08.3.3.2</w:t>
      </w:r>
      <w:r w:rsidRPr="00E76897">
        <w:tab/>
        <w:t>Estadual mediante a apresentação de certidão de regularidade fiscal e a certidão negativa de dívida ativa de tributos estaduais da sede da empresa (ou certidão conjunta quando forem unificadas);</w:t>
      </w:r>
    </w:p>
    <w:p w:rsidR="00A121DD" w:rsidRPr="00E76897" w:rsidRDefault="00A121DD" w:rsidP="00A121DD">
      <w:r w:rsidRPr="00E76897">
        <w:t>08.3.3.3</w:t>
      </w:r>
      <w:r w:rsidRPr="00E76897">
        <w:tab/>
        <w:t>Municipais mediante a apresentação de certidão negativa emitida pela respectiva Secretaria de Fazenda da sede da empresa, e prova de regularidade com a Fazenda Municipal, referente a tributos mobiliários e imobiliários da sede ou domicílio do licitante;</w:t>
      </w:r>
    </w:p>
    <w:p w:rsidR="00A121DD" w:rsidRPr="00E76897" w:rsidRDefault="00A121DD" w:rsidP="00A121DD">
      <w:r w:rsidRPr="00E76897">
        <w:t>08.3.4</w:t>
      </w:r>
      <w:r w:rsidRPr="00E76897">
        <w:tab/>
        <w:t>Prova de inexistência de débitos inadimplidos perante a Justiça do Trabalho – Certidão Negativa de Débitos Trabalhista – CNDT (Lei nº 12.440/2011);</w:t>
      </w:r>
    </w:p>
    <w:p w:rsidR="00A121DD" w:rsidRPr="00E76897" w:rsidRDefault="00A121DD" w:rsidP="00A121DD"/>
    <w:p w:rsidR="00A121DD" w:rsidRPr="00E76897" w:rsidRDefault="00A121DD" w:rsidP="00A121DD">
      <w:r w:rsidRPr="00E76897">
        <w:t>08.3.5</w:t>
      </w:r>
      <w:r w:rsidRPr="00E76897">
        <w:tab/>
        <w:t>Prova de situação regular perante o Fundo de Garantia por Tempo de Serviço - FGTS (CRF);</w:t>
      </w:r>
    </w:p>
    <w:p w:rsidR="00A121DD" w:rsidRPr="00E76897" w:rsidRDefault="00A121DD" w:rsidP="00A121DD">
      <w:r w:rsidRPr="00E76897">
        <w:t>08.3.6</w:t>
      </w:r>
      <w:r w:rsidRPr="00E76897">
        <w:tab/>
        <w:t>Certidão Negativa de Falência e Recuperação Judicial, expedida pelo distribuidor da sede da pessoa jurídica, em vigor. As certidões que não expressarem o prazo de validade deverão ter a data de expedição não superior a 30 (trinta) dias úteis.</w:t>
      </w:r>
    </w:p>
    <w:p w:rsidR="00A121DD" w:rsidRPr="00E76897" w:rsidRDefault="00A121DD" w:rsidP="00A121DD">
      <w:r w:rsidRPr="00E76897">
        <w:t>08.4</w:t>
      </w:r>
      <w:r w:rsidRPr="00E76897">
        <w:tab/>
        <w:t>Serão aceitas as Certidões acima em original ou obtidas pela Internet, dentro do prazo de validade, sujeitando-as a verificações, caso necessário. No caso de divergência entre os dados constantes da certidão apresentada e os dados constantes da verificação, prevalecerá a última.</w:t>
      </w:r>
    </w:p>
    <w:p w:rsidR="00A121DD" w:rsidRPr="00E76897" w:rsidRDefault="00A121DD" w:rsidP="00A121DD">
      <w:r w:rsidRPr="00E76897">
        <w:t>08.5</w:t>
      </w:r>
      <w:r w:rsidRPr="00E76897">
        <w:tab/>
        <w:t>Quanto à Capacidade Técnica:</w:t>
      </w:r>
    </w:p>
    <w:p w:rsidR="00A121DD" w:rsidRPr="00E76897" w:rsidRDefault="00A121DD" w:rsidP="00A121DD">
      <w:r w:rsidRPr="00E76897">
        <w:t>08.5.1</w:t>
      </w:r>
      <w:r w:rsidRPr="00E76897">
        <w:tab/>
        <w:t>Declaração (Anexo n.º 04), sob penas da lei, que não mantém em seu quadro de pessoal menores em horário noturno de trabalho ou em serviços perigosos ou insalubres, não mantendo ainda, em qualquer trabalho, menores de 16 (dezesseis) anos, salvo na condição de aprendiz, a partir de 14 (quatorze) anos (Lei 10.097/00).</w:t>
      </w:r>
    </w:p>
    <w:p w:rsidR="00A121DD" w:rsidRPr="00E76897" w:rsidRDefault="00A121DD" w:rsidP="00A121DD">
      <w:r w:rsidRPr="00E76897">
        <w:t xml:space="preserve">                08.5.2 Declaração de fornecimento (Anexo n.º 06).</w:t>
      </w:r>
    </w:p>
    <w:p w:rsidR="00A121DD" w:rsidRPr="00E76897" w:rsidRDefault="00A121DD" w:rsidP="00A121DD">
      <w:r w:rsidRPr="00E76897">
        <w:t>08.5.2</w:t>
      </w:r>
      <w:r w:rsidRPr="00E76897">
        <w:tab/>
        <w:t>O não envio, o envio indevido ou a falta de qualquer dos documentos acarretará desclassificação ou inabilitação. Nesse caso, obedecida a ordem de classificação, prazo e demais exigência do edital, será convocada a próxima classificada.</w:t>
      </w:r>
    </w:p>
    <w:p w:rsidR="00A121DD" w:rsidRPr="00E76897" w:rsidRDefault="00A121DD" w:rsidP="00A121DD">
      <w:r w:rsidRPr="00E76897">
        <w:t>08.5.3</w:t>
      </w:r>
      <w:r w:rsidRPr="00E76897">
        <w:tab/>
        <w:t>Considerar-se-á como válido por 90 (noventa) dias os documentos que não possuírem outra referência quanto a esse prazo.</w:t>
      </w:r>
    </w:p>
    <w:p w:rsidR="00A121DD" w:rsidRPr="00E76897" w:rsidRDefault="00A121DD" w:rsidP="00A121DD">
      <w:r w:rsidRPr="00E76897">
        <w:t>08.5.12</w:t>
      </w:r>
      <w:r w:rsidRPr="00E76897">
        <w:tab/>
        <w:t>Considerar-se-á desclassificada e/ou inabilitada a licitante que:</w:t>
      </w:r>
    </w:p>
    <w:p w:rsidR="00A121DD" w:rsidRPr="00E76897" w:rsidRDefault="00A121DD" w:rsidP="00A121DD">
      <w:r w:rsidRPr="00E76897">
        <w:t>08.5.12.1</w:t>
      </w:r>
      <w:r w:rsidRPr="00E76897">
        <w:tab/>
        <w:t>Seja declarada inidônea e/ou suspensa em qualquer esfera de Governo;</w:t>
      </w:r>
    </w:p>
    <w:p w:rsidR="00A121DD" w:rsidRPr="00E76897" w:rsidRDefault="00A121DD" w:rsidP="00A121DD">
      <w:r w:rsidRPr="00E76897">
        <w:t xml:space="preserve"> Estiver cumprindo penalidade de suspensão temporária ou outra penalidade imposta por qualquer órgão da Administração Pública Municipal, Estadual ou Federal;</w:t>
      </w:r>
    </w:p>
    <w:p w:rsidR="00A121DD" w:rsidRPr="00E76897" w:rsidRDefault="00A121DD" w:rsidP="00A121DD">
      <w:r w:rsidRPr="00E76897">
        <w:t>08.5.12.2</w:t>
      </w:r>
      <w:r w:rsidRPr="00E76897">
        <w:tab/>
        <w:t>Tiver decretada sua falência, concordata, dissolução ou liquidação;</w:t>
      </w:r>
    </w:p>
    <w:p w:rsidR="00A121DD" w:rsidRPr="00E76897" w:rsidRDefault="00A121DD" w:rsidP="00A121DD">
      <w:r w:rsidRPr="00E76897">
        <w:t>08.5.12.3</w:t>
      </w:r>
      <w:r w:rsidRPr="00E76897">
        <w:tab/>
        <w:t>Não atender as exigências quanto à habilitação, devidas neste Edital.</w:t>
      </w:r>
    </w:p>
    <w:p w:rsidR="00A121DD" w:rsidRPr="00E76897" w:rsidRDefault="00A121DD" w:rsidP="00A121DD">
      <w:r w:rsidRPr="00E76897">
        <w:t>08.5.12.4</w:t>
      </w:r>
      <w:r w:rsidRPr="00E76897">
        <w:tab/>
        <w:t>Apresentar as propostas em desacordo com o estabelecido no Edital, em especial, com valores superiores ao estimado.</w:t>
      </w:r>
    </w:p>
    <w:p w:rsidR="00A121DD" w:rsidRPr="00E76897" w:rsidRDefault="00A121DD" w:rsidP="00A121DD">
      <w:r w:rsidRPr="00E76897">
        <w:t>08.5.12.5</w:t>
      </w:r>
      <w:r w:rsidRPr="00E76897">
        <w:tab/>
        <w:t>Deixar de atender a alguma exigência deste Edital, ou apresentar declaração ou documentação que não atenda aos requisitos legais.</w:t>
      </w:r>
    </w:p>
    <w:p w:rsidR="00A121DD" w:rsidRPr="00E76897" w:rsidRDefault="00A121DD" w:rsidP="00A121DD">
      <w:r w:rsidRPr="00E76897">
        <w:t>8.6 A declaração falsa relativa ao cumprimento dos requisitos de habilitação e proposta sujeitará a licitante às sanções previstas nesse Edital.</w:t>
      </w:r>
    </w:p>
    <w:p w:rsidR="00A121DD" w:rsidRPr="00E76897" w:rsidRDefault="00A121DD" w:rsidP="00A121DD">
      <w:proofErr w:type="gramStart"/>
      <w:r w:rsidRPr="00E76897">
        <w:t>8.7  As</w:t>
      </w:r>
      <w:proofErr w:type="gramEnd"/>
      <w:r w:rsidRPr="00E76897">
        <w:t xml:space="preserve"> declarações apresentadas pelas licitantes classificadas deverão estar assinadas por representante legal da empresa, comprovadas por meio do contrato social e/ou procuração devidamente autenticada em cartório e anexada à documentação.</w:t>
      </w:r>
    </w:p>
    <w:p w:rsidR="00A121DD" w:rsidRPr="00E76897" w:rsidRDefault="00A121DD" w:rsidP="00A121DD">
      <w:pPr>
        <w:rPr>
          <w:b/>
        </w:rPr>
      </w:pPr>
      <w:r w:rsidRPr="00E76897">
        <w:rPr>
          <w:b/>
        </w:rPr>
        <w:t>09.</w:t>
      </w:r>
      <w:r w:rsidRPr="00E76897">
        <w:rPr>
          <w:b/>
        </w:rPr>
        <w:tab/>
        <w:t>DOS RECURSOS</w:t>
      </w:r>
    </w:p>
    <w:p w:rsidR="00A121DD" w:rsidRPr="00E76897" w:rsidRDefault="00A121DD" w:rsidP="00A121DD">
      <w:r w:rsidRPr="00E76897">
        <w:lastRenderedPageBreak/>
        <w:t>09.1</w:t>
      </w:r>
      <w:r w:rsidRPr="00E76897">
        <w:tab/>
        <w:t xml:space="preserve"> Não serão conhecidos os recursos apresentados fora do prazo legal e/ou subscritos por representante não habilitado legalmente ou não identificado no processo para responder pelo proponente.</w:t>
      </w:r>
    </w:p>
    <w:p w:rsidR="00A121DD" w:rsidRPr="00E76897" w:rsidRDefault="00A121DD" w:rsidP="00A121DD">
      <w:r w:rsidRPr="00E76897">
        <w:t>09.2</w:t>
      </w:r>
      <w:r w:rsidRPr="00E76897">
        <w:tab/>
        <w:t>Ao final da sessão, o proponente que desejar recorrer contra decisões do pregoeiro(a) poderá fazê-lo, por meio do seu representante, manifestando sua intenção com registro da síntese das suas razões, sendo concedido o prazo de 03 (três) dias para apresentação das razões do recurso, ficando os demais licitantes desde logo intimados para apresentar contrarrazões em igual número de dias, que começarão a correr do término do prazo do recorrente.</w:t>
      </w:r>
    </w:p>
    <w:p w:rsidR="00A121DD" w:rsidRPr="00E76897" w:rsidRDefault="00A121DD" w:rsidP="00A121DD">
      <w:r w:rsidRPr="00E76897">
        <w:t>09.3</w:t>
      </w:r>
      <w:r w:rsidRPr="00E76897">
        <w:tab/>
        <w:t>A falta de manifestação imediata e motivada importará a decadência do direito de recurso.</w:t>
      </w:r>
    </w:p>
    <w:p w:rsidR="00A121DD" w:rsidRPr="00E76897" w:rsidRDefault="00A121DD" w:rsidP="00A121DD">
      <w:r w:rsidRPr="00E76897">
        <w:t>09.4</w:t>
      </w:r>
      <w:r w:rsidRPr="00E76897">
        <w:tab/>
        <w:t>Não será concedido prazo para recursos sobre assuntos meramente protelatórios ou quando não justificada a intenção de interpor o recurso pelo proponente.</w:t>
      </w:r>
    </w:p>
    <w:p w:rsidR="00A121DD" w:rsidRPr="00E76897" w:rsidRDefault="00A121DD" w:rsidP="00A121DD">
      <w:r w:rsidRPr="00E76897">
        <w:t>09.5</w:t>
      </w:r>
      <w:r w:rsidRPr="00E76897">
        <w:tab/>
        <w:t>Os recursos contra decisões do pregoeiro(a) não terão efeito suspensivo.</w:t>
      </w:r>
    </w:p>
    <w:p w:rsidR="00A121DD" w:rsidRPr="00E76897" w:rsidRDefault="00A121DD" w:rsidP="00A121DD">
      <w:r w:rsidRPr="00E76897">
        <w:t>09.6</w:t>
      </w:r>
      <w:r w:rsidRPr="00E76897">
        <w:tab/>
        <w:t>O acolhimento de recurso importará a invalidação apenas dos atos insuscetíveis de aproveitamento.</w:t>
      </w:r>
    </w:p>
    <w:p w:rsidR="00A121DD" w:rsidRPr="00E76897" w:rsidRDefault="00A121DD" w:rsidP="00A121DD">
      <w:r w:rsidRPr="00E76897">
        <w:t>09.7</w:t>
      </w:r>
      <w:r w:rsidRPr="00E76897">
        <w:tab/>
        <w:t>Os recursos deverão ser anexados no sistema em campo próprio ou enviados em duas vias para a prefeitura. Uma via original deverá ser encaminhada para a Prefeitura Municipal de Tunas, no endereço rua Carolina Schmitt, 388, Centro, Tunas, Estado do Rio Grande do Sul, CEP 99.330-000. Esta via deverá estar em papel timbrado com o nome da empresa, as razões do recurso e assinatura do representante legal para que possa ser anexada no processo.</w:t>
      </w:r>
    </w:p>
    <w:p w:rsidR="00A121DD" w:rsidRPr="00E76897" w:rsidRDefault="00A121DD" w:rsidP="00A121DD">
      <w:r w:rsidRPr="00E76897">
        <w:t>09.7.1</w:t>
      </w:r>
      <w:r w:rsidRPr="00E76897">
        <w:tab/>
        <w:t xml:space="preserve">Junto com o documento original, deverá ser enviada, também, uma cópia para o e-mail do pregoeiro(a), </w:t>
      </w:r>
      <w:hyperlink r:id="rId9" w:history="1">
        <w:r w:rsidRPr="00E76897">
          <w:rPr>
            <w:rStyle w:val="Hyperlink"/>
          </w:rPr>
          <w:t>pmtunaslicitacao@gmail.com</w:t>
        </w:r>
      </w:hyperlink>
      <w:r w:rsidRPr="00E76897">
        <w:t xml:space="preserve"> para que seja possível a publicação no sítio eletrônico das razões do recurso interposto e a respectiva decisão.</w:t>
      </w:r>
    </w:p>
    <w:p w:rsidR="00A121DD" w:rsidRPr="00E76897" w:rsidRDefault="00A121DD" w:rsidP="00A121DD">
      <w:pPr>
        <w:rPr>
          <w:b/>
        </w:rPr>
      </w:pPr>
    </w:p>
    <w:p w:rsidR="00A121DD" w:rsidRPr="00E76897" w:rsidRDefault="00A121DD" w:rsidP="00A121DD">
      <w:pPr>
        <w:rPr>
          <w:b/>
        </w:rPr>
      </w:pPr>
      <w:r w:rsidRPr="00E76897">
        <w:rPr>
          <w:b/>
        </w:rPr>
        <w:t>10.</w:t>
      </w:r>
      <w:r w:rsidRPr="00E76897">
        <w:rPr>
          <w:b/>
        </w:rPr>
        <w:tab/>
        <w:t>DA ADJUDICAÇÃO E HOMOLOGAÇÃO</w:t>
      </w:r>
    </w:p>
    <w:p w:rsidR="00A121DD" w:rsidRPr="00E76897" w:rsidRDefault="00A121DD" w:rsidP="00A121DD">
      <w:r w:rsidRPr="00E76897">
        <w:t>10.1</w:t>
      </w:r>
      <w:r w:rsidRPr="00E76897">
        <w:tab/>
        <w:t>O objeto da licitação será adjudicado ao licitante declarado vencedor, por ato do pregoeiro(a), caso não haja interposição de recurso, ou pela autoridade competente, após a regular decisão dos recursos apresentados.</w:t>
      </w:r>
    </w:p>
    <w:p w:rsidR="00A121DD" w:rsidRPr="00E76897" w:rsidRDefault="00A121DD" w:rsidP="00A121DD">
      <w:r w:rsidRPr="00E76897">
        <w:t>10.2</w:t>
      </w:r>
      <w:r w:rsidRPr="00E76897">
        <w:tab/>
        <w:t>Após a fase recursal, constatada a regularidade dos atos praticados, a autoridade competente, após anuência do Prefeito, homologará o procedimento licitatório.</w:t>
      </w:r>
    </w:p>
    <w:p w:rsidR="00A121DD" w:rsidRPr="00E76897" w:rsidRDefault="00A121DD" w:rsidP="00A121DD">
      <w:pPr>
        <w:rPr>
          <w:b/>
        </w:rPr>
      </w:pPr>
    </w:p>
    <w:p w:rsidR="00A121DD" w:rsidRPr="00E76897" w:rsidRDefault="00A121DD" w:rsidP="00A121DD">
      <w:pPr>
        <w:rPr>
          <w:b/>
        </w:rPr>
      </w:pPr>
      <w:r w:rsidRPr="00E76897">
        <w:rPr>
          <w:b/>
        </w:rPr>
        <w:t>11.</w:t>
      </w:r>
      <w:r w:rsidRPr="00E76897">
        <w:rPr>
          <w:b/>
        </w:rPr>
        <w:tab/>
        <w:t>DO TERMO DE CONTRATO</w:t>
      </w:r>
    </w:p>
    <w:p w:rsidR="00A121DD" w:rsidRPr="00E76897" w:rsidRDefault="00A121DD" w:rsidP="00A121DD">
      <w:r w:rsidRPr="00E76897">
        <w:t>11.1</w:t>
      </w:r>
      <w:r w:rsidRPr="00E76897">
        <w:tab/>
        <w:t>Após a adjudicação e homologação do resultado do certame licitatório, a proponente vencedora será convocada para assinar o termo de Contrato de Fornecimento, dentro do prazo máximo de 5 (cinco) dias úteis, sob pena de decair do direito à contratação, sem prejuízo das sanções previstas neste edital e na legislação.</w:t>
      </w:r>
    </w:p>
    <w:p w:rsidR="00A121DD" w:rsidRPr="00E76897" w:rsidRDefault="00A121DD" w:rsidP="00A121DD">
      <w:r w:rsidRPr="00E76897">
        <w:t>11.1.1</w:t>
      </w:r>
      <w:r w:rsidRPr="00E76897">
        <w:tab/>
        <w:t>O prazo previsto neste item poderá ser prorrogado, por igual período, por solicitação justificada do adjudicatário e aceito pela Administração.</w:t>
      </w:r>
    </w:p>
    <w:p w:rsidR="00A121DD" w:rsidRPr="00E76897" w:rsidRDefault="00A121DD" w:rsidP="00A121DD">
      <w:r w:rsidRPr="00E76897">
        <w:t>11.2</w:t>
      </w:r>
      <w:r w:rsidRPr="00E76897">
        <w:tab/>
        <w:t>É facultado ao Município, quando o convocado não comparecer no prazo estipulado no subitem anterior, ou ainda, recusar-se injustificadamente a assinar o termo de contrato, convocar os proponentes remanescentes, na ordem de classificação, sem prejuízo da aplicação das sanções previstas neste edital e na legislação.</w:t>
      </w:r>
    </w:p>
    <w:p w:rsidR="00A121DD" w:rsidRDefault="00A121DD" w:rsidP="00A121DD"/>
    <w:p w:rsidR="00A121DD" w:rsidRDefault="00A121DD" w:rsidP="00A121DD"/>
    <w:p w:rsidR="00A121DD" w:rsidRDefault="00A121DD" w:rsidP="00A121DD"/>
    <w:p w:rsidR="00A121DD" w:rsidRPr="00E76897" w:rsidRDefault="00A121DD" w:rsidP="00A121DD"/>
    <w:p w:rsidR="00A121DD" w:rsidRPr="00E76897" w:rsidRDefault="00A121DD" w:rsidP="00A121DD">
      <w:pPr>
        <w:rPr>
          <w:b/>
        </w:rPr>
      </w:pPr>
      <w:r w:rsidRPr="00E76897">
        <w:rPr>
          <w:b/>
        </w:rPr>
        <w:t>12.</w:t>
      </w:r>
      <w:r w:rsidRPr="00E76897">
        <w:rPr>
          <w:b/>
        </w:rPr>
        <w:tab/>
        <w:t>DA ENTREGA E DO RECEBIMENTO DO OBJETO E DA FISCALIZAÇÃO</w:t>
      </w:r>
    </w:p>
    <w:p w:rsidR="00A121DD" w:rsidRPr="00E76897" w:rsidRDefault="00A121DD" w:rsidP="00A121DD">
      <w:r w:rsidRPr="00E76897">
        <w:t>A(s) merenda(s) só serão) recebido(s) definitivamente depois de certificado(s) pela(s) nutricionista(s), a ser(em) de boa qualidade ou primeira linha ou tipo 01 especificações contidas no Anexo N.º 01.</w:t>
      </w:r>
    </w:p>
    <w:p w:rsidR="00A121DD" w:rsidRPr="00E76897" w:rsidRDefault="00A121DD" w:rsidP="00A121DD"/>
    <w:p w:rsidR="00A121DD" w:rsidRPr="00E76897" w:rsidRDefault="00A121DD" w:rsidP="00A121DD">
      <w:r w:rsidRPr="00E76897">
        <w:t>12.1</w:t>
      </w:r>
      <w:r w:rsidRPr="00E76897">
        <w:tab/>
        <w:t>O Município não se responsabilizará pelo armazenamento, guarda ou por danos causados aos alimentos entregue e rejeitado pelo(s) nutricionista (s).</w:t>
      </w:r>
    </w:p>
    <w:p w:rsidR="00A121DD" w:rsidRPr="00E76897" w:rsidRDefault="00A121DD" w:rsidP="00A121DD">
      <w:r w:rsidRPr="00E76897">
        <w:t>12.2</w:t>
      </w:r>
      <w:r w:rsidRPr="00E76897">
        <w:tab/>
        <w:t>A ENTREGA DEVERÁ OCORRER NOS TERMOS DO ITEM 01.3.</w:t>
      </w:r>
    </w:p>
    <w:p w:rsidR="00A121DD" w:rsidRPr="00E76897" w:rsidRDefault="00A121DD" w:rsidP="00A121DD"/>
    <w:p w:rsidR="00A121DD" w:rsidRPr="00E76897" w:rsidRDefault="00A121DD" w:rsidP="00A121DD"/>
    <w:p w:rsidR="00A121DD" w:rsidRPr="00E76897" w:rsidRDefault="00A121DD" w:rsidP="00A121DD">
      <w:pPr>
        <w:rPr>
          <w:b/>
        </w:rPr>
      </w:pPr>
      <w:r w:rsidRPr="00E76897">
        <w:rPr>
          <w:b/>
        </w:rPr>
        <w:t>13.</w:t>
      </w:r>
      <w:r w:rsidRPr="00E76897">
        <w:rPr>
          <w:b/>
        </w:rPr>
        <w:tab/>
        <w:t>DO PAGAMENTO</w:t>
      </w:r>
    </w:p>
    <w:p w:rsidR="00A121DD" w:rsidRPr="00E76897" w:rsidRDefault="00A121DD" w:rsidP="00A121DD">
      <w:r w:rsidRPr="00E76897">
        <w:t>a)</w:t>
      </w:r>
      <w:r w:rsidRPr="00E76897">
        <w:tab/>
        <w:t>O pagamento será efetuado em moeda brasileira corrente e ou deposito bancário em até 30 dias após entrega da merenda.</w:t>
      </w:r>
    </w:p>
    <w:p w:rsidR="00A121DD" w:rsidRPr="00E76897" w:rsidRDefault="00A121DD" w:rsidP="00A121DD">
      <w:r w:rsidRPr="00E76897">
        <w:t>b)</w:t>
      </w:r>
      <w:r w:rsidRPr="00E76897">
        <w:tab/>
        <w:t>Nota fiscal/fatura com nome da Secretaria Municipal de Educação</w:t>
      </w:r>
    </w:p>
    <w:p w:rsidR="00A121DD" w:rsidRPr="00E76897" w:rsidRDefault="00A121DD" w:rsidP="00A121DD">
      <w:r w:rsidRPr="00E76897">
        <w:t>c)</w:t>
      </w:r>
      <w:r w:rsidRPr="00E76897">
        <w:tab/>
        <w:t xml:space="preserve"> CNPJ 92.406.438/0001-92</w:t>
      </w:r>
    </w:p>
    <w:p w:rsidR="00A121DD" w:rsidRPr="00E76897" w:rsidRDefault="00A121DD" w:rsidP="00A121DD">
      <w:pPr>
        <w:rPr>
          <w:b/>
        </w:rPr>
      </w:pPr>
    </w:p>
    <w:p w:rsidR="00A121DD" w:rsidRPr="00E76897" w:rsidRDefault="00A121DD" w:rsidP="00A121DD">
      <w:pPr>
        <w:rPr>
          <w:b/>
        </w:rPr>
      </w:pPr>
      <w:r w:rsidRPr="00E76897">
        <w:rPr>
          <w:b/>
        </w:rPr>
        <w:t>14.</w:t>
      </w:r>
      <w:r w:rsidRPr="00E76897">
        <w:rPr>
          <w:b/>
        </w:rPr>
        <w:tab/>
        <w:t>DAS SANÇÕES ADMINISTRATIVAS.</w:t>
      </w:r>
    </w:p>
    <w:p w:rsidR="00A121DD" w:rsidRPr="00E76897" w:rsidRDefault="00A121DD" w:rsidP="00A121DD">
      <w:r w:rsidRPr="00E76897">
        <w:t>14.1</w:t>
      </w:r>
      <w:r w:rsidRPr="00E76897">
        <w:tab/>
        <w:t>Comete infração administrativa, nos termos da Lei Federal n.º 10.520/2002, o licitante que:</w:t>
      </w:r>
    </w:p>
    <w:p w:rsidR="00A121DD" w:rsidRPr="00E76897" w:rsidRDefault="00A121DD" w:rsidP="00A121DD">
      <w:r w:rsidRPr="00E76897">
        <w:t>14.1.1</w:t>
      </w:r>
      <w:r w:rsidRPr="00E76897">
        <w:tab/>
        <w:t>não aceitar/retirar a nota de empenho, ou não assinar o termo de contrato, quando convocado dentro do prazo de validade da proposta;</w:t>
      </w:r>
    </w:p>
    <w:p w:rsidR="00A121DD" w:rsidRPr="00E76897" w:rsidRDefault="00A121DD" w:rsidP="00A121DD">
      <w:r w:rsidRPr="00E76897">
        <w:t>14.1.2</w:t>
      </w:r>
      <w:r w:rsidRPr="00E76897">
        <w:tab/>
        <w:t>apresentar documentação falsa;</w:t>
      </w:r>
    </w:p>
    <w:p w:rsidR="00A121DD" w:rsidRPr="00E76897" w:rsidRDefault="00A121DD" w:rsidP="00A121DD">
      <w:r w:rsidRPr="00E76897">
        <w:t>14.1.3</w:t>
      </w:r>
      <w:r w:rsidRPr="00E76897">
        <w:tab/>
        <w:t>deixar de entregar os documentos exigidos no certame;</w:t>
      </w:r>
    </w:p>
    <w:p w:rsidR="00A121DD" w:rsidRPr="00E76897" w:rsidRDefault="00A121DD" w:rsidP="00A121DD">
      <w:r w:rsidRPr="00E76897">
        <w:t>14.1.4</w:t>
      </w:r>
      <w:r w:rsidRPr="00E76897">
        <w:tab/>
        <w:t>ensejar o retardamento na entrega do objeto;</w:t>
      </w:r>
    </w:p>
    <w:p w:rsidR="00A121DD" w:rsidRPr="00E76897" w:rsidRDefault="00A121DD" w:rsidP="00A121DD">
      <w:r w:rsidRPr="00E76897">
        <w:t>14.1.5</w:t>
      </w:r>
      <w:r w:rsidRPr="00E76897">
        <w:tab/>
        <w:t>não mantiver a proposta;</w:t>
      </w:r>
    </w:p>
    <w:p w:rsidR="00A121DD" w:rsidRPr="00E76897" w:rsidRDefault="00A121DD" w:rsidP="00A121DD">
      <w:r w:rsidRPr="00E76897">
        <w:t>14.1.6</w:t>
      </w:r>
      <w:r w:rsidRPr="00E76897">
        <w:tab/>
        <w:t>cometer fraude fiscal;</w:t>
      </w:r>
    </w:p>
    <w:p w:rsidR="00A121DD" w:rsidRPr="00E76897" w:rsidRDefault="00A121DD" w:rsidP="00A121DD">
      <w:r w:rsidRPr="00E76897">
        <w:t>14.1.7</w:t>
      </w:r>
      <w:r w:rsidRPr="00E76897">
        <w:tab/>
        <w:t>comportar-se de modo inidôneo.</w:t>
      </w:r>
    </w:p>
    <w:p w:rsidR="00A121DD" w:rsidRPr="00E76897" w:rsidRDefault="00A121DD" w:rsidP="00A121DD">
      <w:r w:rsidRPr="00E76897">
        <w:t>14.2</w:t>
      </w:r>
      <w:r w:rsidRPr="00E76897">
        <w:tab/>
        <w:t>Considera-se comportamento inidôneo, entre outros, a declaração falsa quanto às condições de participação, quanto ao enquadramento como microempresa, empresa de pequeno porte, equiparadas ou o conluio entre os licitantes, em qualquer momento da licitação, mesmo após o encerramento da fase de lances.</w:t>
      </w:r>
    </w:p>
    <w:p w:rsidR="00A121DD" w:rsidRPr="00E76897" w:rsidRDefault="00A121DD" w:rsidP="00A121DD">
      <w:r w:rsidRPr="00E76897">
        <w:t>14.3</w:t>
      </w:r>
      <w:r w:rsidRPr="00E76897">
        <w:tab/>
        <w:t>O licitante que cometer qualquer das infrações discriminadas na lei ou neste edital ficará sujeito, sem prejuízo da responsabilidade civil e criminal, às seguintes sanções:</w:t>
      </w:r>
    </w:p>
    <w:p w:rsidR="00A121DD" w:rsidRPr="00E76897" w:rsidRDefault="00A121DD" w:rsidP="00A121DD">
      <w:r w:rsidRPr="00E76897">
        <w:t>14.3.1</w:t>
      </w:r>
      <w:r w:rsidRPr="00E76897">
        <w:tab/>
        <w:t>A proponente vencedora convocada, dentro do prazo de validade da sua proposta,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w:t>
      </w:r>
    </w:p>
    <w:p w:rsidR="00A121DD" w:rsidRPr="00E76897" w:rsidRDefault="00A121DD" w:rsidP="00A121DD">
      <w:r w:rsidRPr="00E76897">
        <w:t>14.3.2</w:t>
      </w:r>
      <w:r w:rsidRPr="00E76897">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A121DD" w:rsidRPr="00E76897" w:rsidRDefault="00A121DD" w:rsidP="00A121DD">
      <w:r w:rsidRPr="00E76897">
        <w:t>14.3.3</w:t>
      </w:r>
      <w:r w:rsidRPr="00E76897">
        <w:tab/>
        <w:t>Multa de 5% (cinco por cento) do valor contratual nos casos de mora, exigível juntamente com o cumprimento das obrigações. A multa incidirá a cada novo período de 30 (trinta) dias de atraso em relação à data prevista para o fornecimento.</w:t>
      </w:r>
    </w:p>
    <w:p w:rsidR="00A121DD" w:rsidRPr="00E76897" w:rsidRDefault="00A121DD" w:rsidP="00A121DD">
      <w:r w:rsidRPr="00E76897">
        <w:t>14.3.4</w:t>
      </w:r>
      <w:r w:rsidRPr="00E76897">
        <w:tab/>
        <w:t>Multa de 10% (dez por cento) do valor contratual quando por ação, omissão ou negligência a proponente infringir qualquer das demais obrigações contratuais.</w:t>
      </w:r>
    </w:p>
    <w:p w:rsidR="00A121DD" w:rsidRPr="00E76897" w:rsidRDefault="00A121DD" w:rsidP="00A121DD">
      <w:r w:rsidRPr="00E76897">
        <w:t>14.3.5</w:t>
      </w:r>
      <w:r w:rsidRPr="00E76897">
        <w:tab/>
        <w:t>Declaração de inidoneidade, por prazo a ser estabelecido pelo Município, em conformidade com a gravidade da infração cometida pela proponente, observando-se o disposto no Art. 78 da Lei Federal nº 8.666/93.</w:t>
      </w:r>
    </w:p>
    <w:p w:rsidR="00A121DD" w:rsidRPr="00E76897" w:rsidRDefault="00A121DD" w:rsidP="00A121DD"/>
    <w:p w:rsidR="00A121DD" w:rsidRPr="00E76897" w:rsidRDefault="00A121DD" w:rsidP="00A121DD">
      <w:r w:rsidRPr="00E76897">
        <w:lastRenderedPageBreak/>
        <w:t>14.4</w:t>
      </w:r>
      <w:r w:rsidRPr="00E76897">
        <w:tab/>
        <w:t>A aplicação de qualquer das penalidades previstas realizar-se-á em processo administrativo que assegurará o contraditório e a ampla defesa ao licitante, observando-se o procedimento previsto na Lei Federal n.º 8.666/1993, e subsidiariamente na Lei Federal n.º 9.784/1999.</w:t>
      </w:r>
    </w:p>
    <w:p w:rsidR="00A121DD" w:rsidRPr="00E76897" w:rsidRDefault="00A121DD" w:rsidP="00A121DD">
      <w:r w:rsidRPr="00E76897">
        <w:t>14.5</w:t>
      </w:r>
      <w:r w:rsidRPr="00E76897">
        <w:tab/>
        <w:t>A autoridade competente, na aplicação das sanções, levará em consideração a gravidade da conduta do infrator, o caráter educativo da pena, bem como o dano causado à Administração, observado o princípio da proporcionalidade.</w:t>
      </w:r>
    </w:p>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Pr>
        <w:rPr>
          <w:b/>
        </w:rPr>
      </w:pPr>
      <w:r w:rsidRPr="00E76897">
        <w:rPr>
          <w:b/>
        </w:rPr>
        <w:t>15.</w:t>
      </w:r>
      <w:r w:rsidRPr="00E76897">
        <w:rPr>
          <w:b/>
        </w:rPr>
        <w:tab/>
        <w:t>DA IMPUGNAÇÃO AO EDITAL E DO PEDIDO DE ESCLARECIMENTO</w:t>
      </w:r>
    </w:p>
    <w:p w:rsidR="00A121DD" w:rsidRPr="00E76897" w:rsidRDefault="00A121DD" w:rsidP="00A121DD">
      <w:r w:rsidRPr="00E76897">
        <w:t>15.1</w:t>
      </w:r>
      <w:r w:rsidRPr="00E76897">
        <w:tab/>
        <w:t>Até 02 (dois) dias úteis antes da data designada para a abertura da sessão pública, qualquer pessoa poderá impugnar este Edital.</w:t>
      </w:r>
    </w:p>
    <w:p w:rsidR="00A121DD" w:rsidRPr="00E76897" w:rsidRDefault="00A121DD" w:rsidP="00A121DD">
      <w:r w:rsidRPr="00E76897">
        <w:t>15.1.1</w:t>
      </w:r>
      <w:r w:rsidRPr="00E76897">
        <w:tab/>
        <w:t>As impugnações e esclarecimentos deverão ser anexados no sistema em campo próprio ou enviados em duas vias para a prefeitura. Uma via original deverá ser encaminhada para a Prefeitura Municipal de Tunas, no endereço: rua Carolina Schmitt 388, Tunas, Estado do Rio Grande do Sul, CEP 99.330-000.</w:t>
      </w:r>
    </w:p>
    <w:p w:rsidR="00A121DD" w:rsidRPr="00E76897" w:rsidRDefault="00A121DD" w:rsidP="00A121DD">
      <w:r w:rsidRPr="00E76897">
        <w:t>15.2</w:t>
      </w:r>
      <w:r w:rsidRPr="00E76897">
        <w:tab/>
        <w:t>Caberá ao pregoeiro(a) decidir sobre a impugnação no prazo de até 24 (vinte e quatro) horas.</w:t>
      </w:r>
    </w:p>
    <w:p w:rsidR="00A121DD" w:rsidRPr="00E76897" w:rsidRDefault="00A121DD" w:rsidP="00A121DD">
      <w:r w:rsidRPr="00E76897">
        <w:t>15.3</w:t>
      </w:r>
      <w:r w:rsidRPr="00E76897">
        <w:tab/>
        <w:t>As impugnações e pedidos de esclarecimentos não suspendem os prazos previstos no certame.</w:t>
      </w:r>
    </w:p>
    <w:p w:rsidR="00A121DD" w:rsidRPr="00E76897" w:rsidRDefault="00A121DD" w:rsidP="00A121DD">
      <w:r w:rsidRPr="00E76897">
        <w:t>15.4</w:t>
      </w:r>
      <w:r w:rsidRPr="00E76897">
        <w:tab/>
        <w:t>Acolhida a impugnação, será definida e publicada nova data para a realização do certame.</w:t>
      </w:r>
    </w:p>
    <w:p w:rsidR="00A121DD" w:rsidRPr="00E76897" w:rsidRDefault="00A121DD" w:rsidP="00A121DD"/>
    <w:p w:rsidR="00A121DD" w:rsidRPr="00E76897" w:rsidRDefault="00A121DD" w:rsidP="00A121DD">
      <w:pPr>
        <w:rPr>
          <w:b/>
        </w:rPr>
      </w:pPr>
      <w:r w:rsidRPr="00E76897">
        <w:rPr>
          <w:b/>
        </w:rPr>
        <w:t>16.</w:t>
      </w:r>
      <w:r w:rsidRPr="00E76897">
        <w:rPr>
          <w:b/>
        </w:rPr>
        <w:tab/>
        <w:t>DAS DISPOSIÇÕES GERAIS</w:t>
      </w:r>
    </w:p>
    <w:p w:rsidR="00A121DD" w:rsidRPr="00E76897" w:rsidRDefault="00A121DD" w:rsidP="00A121DD">
      <w:r w:rsidRPr="00E76897">
        <w:t>16.1</w:t>
      </w:r>
      <w:r w:rsidRPr="00E76897">
        <w:tab/>
        <w:t>A proponente é responsável pela fidelidade e legitimidade das informações e dos documentos apresentados em qualquer fase da licitação.</w:t>
      </w:r>
    </w:p>
    <w:p w:rsidR="00A121DD" w:rsidRPr="00E76897" w:rsidRDefault="00A121DD" w:rsidP="00A121DD">
      <w:r w:rsidRPr="00E76897">
        <w:t>16.2</w:t>
      </w:r>
      <w:r w:rsidRPr="00E76897">
        <w:tab/>
        <w:t>Reserva-se ao pregoeiro(a) o direito de solicitar, durante o processo licitatório, informações complementares.</w:t>
      </w:r>
    </w:p>
    <w:p w:rsidR="00A121DD" w:rsidRPr="00E76897" w:rsidRDefault="00A121DD" w:rsidP="00A121DD">
      <w:r w:rsidRPr="00E76897">
        <w:t>16.3</w:t>
      </w:r>
      <w:r w:rsidRPr="00E76897">
        <w:tab/>
        <w:t>No interesse do Município, sem que caiba aos participantes qualquer reclamação ou indenização, poderá ser: adiada a data da abertura desta licitação; ou alterada as condições do presente edital, com fixação de novo prazo para a sua realização.</w:t>
      </w:r>
    </w:p>
    <w:p w:rsidR="00A121DD" w:rsidRPr="00E76897" w:rsidRDefault="00A121DD" w:rsidP="00A121DD">
      <w:r w:rsidRPr="00E76897">
        <w:t>16.4</w:t>
      </w:r>
      <w:r w:rsidRPr="00E76897">
        <w:tab/>
        <w:t>O desatendimento de exigências formais não essenciais não importará no afastamento do licitante, desde que seja possível o aproveitamento do ato, a aferição da sua qualificação e a exata compreensão da sua proposta.</w:t>
      </w:r>
    </w:p>
    <w:p w:rsidR="00A121DD" w:rsidRPr="00E76897" w:rsidRDefault="00A121DD" w:rsidP="00A121DD">
      <w:r w:rsidRPr="00E76897">
        <w:t>16.5</w:t>
      </w:r>
      <w:r w:rsidRPr="00E76897">
        <w:tab/>
        <w:t>As normas que disciplinam este pregão serão sempre interpretadas em favor da ampliação da disputa entre os interessados, desde que não comprometam o interesse público, os princípios constitucionais, a finalidade e a segurança da contratação.</w:t>
      </w:r>
    </w:p>
    <w:p w:rsidR="00A121DD" w:rsidRPr="00E76897" w:rsidRDefault="00A121DD" w:rsidP="00A121DD">
      <w:r w:rsidRPr="00E76897">
        <w:t>16.6</w:t>
      </w:r>
      <w:r w:rsidRPr="00E76897">
        <w:tab/>
        <w:t>Na contagem dos prazos estabelecidos neste pregão excluir-se-á o dia do início e incluir-se-á o do vencimento, e considerar-se-ão os dias consecutivos, exceto quando for explicitamente disposto em contrário. Só se iniciam e vencem os prazos referidos neste subitem em dia de expediente no Município.</w:t>
      </w:r>
    </w:p>
    <w:p w:rsidR="00A121DD" w:rsidRPr="00E76897" w:rsidRDefault="00A121DD" w:rsidP="00A121DD">
      <w:r w:rsidRPr="00E76897">
        <w:t>16.7</w:t>
      </w:r>
      <w:r w:rsidRPr="00E76897">
        <w:tab/>
        <w:t>Não havendo expediente no Município ou ocorrendo qualquer ato / fato superveniente que impeça a realização do certame na data marcada, a sessão será automaticamente transferida para o primeiro dia útil subsequente, no horário e local estabelecidos neste edital, desde que não haja comunicação do pregoeiro(a) em sentido contrário.</w:t>
      </w:r>
    </w:p>
    <w:p w:rsidR="00A121DD" w:rsidRPr="00E76897" w:rsidRDefault="00A121DD" w:rsidP="00A121DD">
      <w:r w:rsidRPr="00E76897">
        <w:t>16.8</w:t>
      </w:r>
      <w:r w:rsidRPr="00E76897">
        <w:tab/>
        <w:t>A apresentação da proposta de preços implicará na aceitação, por parte da proponente, das condições previstas neste edital e seus anexos.</w:t>
      </w:r>
    </w:p>
    <w:p w:rsidR="00A121DD" w:rsidRPr="00E76897" w:rsidRDefault="00A121DD" w:rsidP="00A121DD"/>
    <w:p w:rsidR="00A121DD" w:rsidRPr="00E76897" w:rsidRDefault="00A121DD" w:rsidP="00A121DD">
      <w:r w:rsidRPr="00E76897">
        <w:t>16.9</w:t>
      </w:r>
      <w:r w:rsidRPr="00E76897">
        <w:tab/>
        <w:t>Os licitantes assumem todos os custos de preparação e apresentação de suas propostas e a Administração não será, em nenhum caso, responsável por esses custos, independentemente da condução ou do resultado do processo licitatório.</w:t>
      </w:r>
    </w:p>
    <w:p w:rsidR="00A121DD" w:rsidRPr="00E76897" w:rsidRDefault="00A121DD" w:rsidP="00A121DD">
      <w:r w:rsidRPr="00E76897">
        <w:lastRenderedPageBreak/>
        <w:t>16.10</w:t>
      </w:r>
      <w:r w:rsidRPr="00E76897">
        <w:tab/>
        <w:t>A proponente contratada ficará obrigada a aceitar, nas mesmas condições contratuais, os acréscimos ou supressões que se fizerem necessários em até 25% (vinte e cinco por cento) do valor inicial atualizado do contrato, salvo as supressões resultantes de acordo celebrado entre as partes, que poderão ultrapassar o limite indicado.</w:t>
      </w:r>
    </w:p>
    <w:p w:rsidR="00A121DD" w:rsidRPr="00E76897" w:rsidRDefault="00A121DD" w:rsidP="00A121DD">
      <w:r w:rsidRPr="00E76897">
        <w:t>16.11</w:t>
      </w:r>
      <w:r w:rsidRPr="00E76897">
        <w:tab/>
        <w:t>A homologação do resultado desta licitação não implicará direito à contratação.</w:t>
      </w:r>
    </w:p>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Default="00A121DD" w:rsidP="00A121DD">
      <w:pPr>
        <w:rPr>
          <w:color w:val="FF0000"/>
        </w:rPr>
      </w:pPr>
    </w:p>
    <w:p w:rsidR="00A121DD" w:rsidRDefault="00A121DD" w:rsidP="00A121DD">
      <w:pPr>
        <w:rPr>
          <w:color w:val="FF0000"/>
        </w:rPr>
      </w:pPr>
    </w:p>
    <w:p w:rsidR="00A121DD" w:rsidRPr="00E76897" w:rsidRDefault="00702EF5" w:rsidP="00A121DD">
      <w:pPr>
        <w:rPr>
          <w:color w:val="FF0000"/>
        </w:rPr>
      </w:pPr>
      <w:r>
        <w:rPr>
          <w:color w:val="000000" w:themeColor="text1"/>
        </w:rPr>
        <w:t>Tunas, 14</w:t>
      </w:r>
      <w:r w:rsidR="00A121DD" w:rsidRPr="00A121DD">
        <w:rPr>
          <w:color w:val="000000" w:themeColor="text1"/>
        </w:rPr>
        <w:t xml:space="preserve"> de </w:t>
      </w:r>
      <w:r>
        <w:rPr>
          <w:color w:val="000000" w:themeColor="text1"/>
        </w:rPr>
        <w:t>fevereiro</w:t>
      </w:r>
      <w:r w:rsidR="00A121DD" w:rsidRPr="00A121DD">
        <w:rPr>
          <w:color w:val="000000" w:themeColor="text1"/>
        </w:rPr>
        <w:t xml:space="preserve"> de 2023.</w:t>
      </w:r>
    </w:p>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Pr>
        <w:jc w:val="center"/>
      </w:pPr>
      <w:r w:rsidRPr="00E76897">
        <w:t>____________________________</w:t>
      </w:r>
    </w:p>
    <w:p w:rsidR="00A121DD" w:rsidRPr="00E76897" w:rsidRDefault="00A121DD" w:rsidP="00A121DD">
      <w:pPr>
        <w:jc w:val="center"/>
      </w:pPr>
      <w:r>
        <w:t>PAULO HENRIQUE REUTER</w:t>
      </w:r>
    </w:p>
    <w:p w:rsidR="00A121DD" w:rsidRPr="00E76897" w:rsidRDefault="00A121DD" w:rsidP="00A121DD">
      <w:r w:rsidRPr="00E76897">
        <w:t xml:space="preserve">                              </w:t>
      </w:r>
      <w:r>
        <w:t xml:space="preserve">                                  </w:t>
      </w:r>
      <w:r w:rsidRPr="00E76897">
        <w:t>Prefeito Municipal</w:t>
      </w:r>
      <w:r>
        <w:t xml:space="preserve"> </w:t>
      </w:r>
    </w:p>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Default="00A121DD" w:rsidP="00A121DD"/>
    <w:p w:rsidR="00A121DD" w:rsidRDefault="00A121DD" w:rsidP="00A121DD"/>
    <w:p w:rsidR="00A121DD" w:rsidRDefault="00A121DD" w:rsidP="00A121DD"/>
    <w:p w:rsidR="00A121DD" w:rsidRDefault="00A121DD" w:rsidP="00A121DD"/>
    <w:p w:rsidR="00A121DD" w:rsidRDefault="00A121DD" w:rsidP="00A121DD"/>
    <w:p w:rsidR="00A121DD" w:rsidRDefault="00A121DD" w:rsidP="00A121DD"/>
    <w:p w:rsidR="00A121DD" w:rsidRDefault="00A121DD" w:rsidP="00A121DD"/>
    <w:p w:rsidR="00A121DD" w:rsidRPr="00E76897" w:rsidRDefault="00A121DD" w:rsidP="00A121DD">
      <w:pPr>
        <w:jc w:val="center"/>
      </w:pPr>
    </w:p>
    <w:p w:rsidR="00A121DD" w:rsidRPr="00E76897" w:rsidRDefault="00A121DD" w:rsidP="00A121DD">
      <w:pPr>
        <w:jc w:val="both"/>
      </w:pPr>
      <w:r w:rsidRPr="00E76897">
        <w:t>Este edital se encontra examinado e aprovado por esta Assessoria Jurídica.</w:t>
      </w:r>
    </w:p>
    <w:p w:rsidR="00A121DD" w:rsidRPr="00E76897" w:rsidRDefault="00A121DD" w:rsidP="00A121DD">
      <w:pPr>
        <w:jc w:val="both"/>
      </w:pPr>
    </w:p>
    <w:p w:rsidR="00A121DD" w:rsidRPr="00A121DD" w:rsidRDefault="00A121DD" w:rsidP="00A121DD">
      <w:pPr>
        <w:jc w:val="both"/>
        <w:rPr>
          <w:color w:val="000000" w:themeColor="text1"/>
        </w:rPr>
      </w:pPr>
      <w:r w:rsidRPr="00E76897">
        <w:t xml:space="preserve">   </w:t>
      </w:r>
      <w:r w:rsidRPr="00A121DD">
        <w:rPr>
          <w:color w:val="000000" w:themeColor="text1"/>
        </w:rPr>
        <w:t xml:space="preserve">Em </w:t>
      </w:r>
      <w:r w:rsidR="00702EF5">
        <w:rPr>
          <w:color w:val="000000" w:themeColor="text1"/>
        </w:rPr>
        <w:t>14/02/2023</w:t>
      </w:r>
    </w:p>
    <w:p w:rsidR="00A121DD" w:rsidRPr="00E76897" w:rsidRDefault="00A121DD" w:rsidP="00A121DD">
      <w:pPr>
        <w:jc w:val="both"/>
      </w:pPr>
    </w:p>
    <w:p w:rsidR="00A121DD" w:rsidRPr="00E76897" w:rsidRDefault="00A121DD" w:rsidP="00A121DD">
      <w:pPr>
        <w:jc w:val="both"/>
      </w:pPr>
      <w:r w:rsidRPr="00E76897">
        <w:t xml:space="preserve">   ---------------------------------------</w:t>
      </w:r>
    </w:p>
    <w:p w:rsidR="00A121DD" w:rsidRPr="00E76897" w:rsidRDefault="00A121DD" w:rsidP="00A121DD">
      <w:pPr>
        <w:jc w:val="both"/>
      </w:pPr>
      <w:r w:rsidRPr="00E76897">
        <w:t xml:space="preserve">    THALIS VICENTE DAL RI </w:t>
      </w:r>
    </w:p>
    <w:p w:rsidR="00A121DD" w:rsidRPr="00E76897" w:rsidRDefault="00A121DD" w:rsidP="00A121DD">
      <w:pPr>
        <w:jc w:val="both"/>
      </w:pPr>
      <w:r w:rsidRPr="00E76897">
        <w:t xml:space="preserve">                OAB nº 54769</w:t>
      </w: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rPr>
          <w:b/>
        </w:rPr>
      </w:pPr>
      <w:r w:rsidRPr="00E76897">
        <w:rPr>
          <w:b/>
        </w:rPr>
        <w:t>ANEXO I</w:t>
      </w:r>
    </w:p>
    <w:p w:rsidR="00A121DD" w:rsidRDefault="00A121DD" w:rsidP="00A121DD">
      <w:pPr>
        <w:jc w:val="center"/>
      </w:pPr>
      <w:r w:rsidRPr="00E76897">
        <w:t xml:space="preserve">TERMO DE REFERÊNCIA </w:t>
      </w:r>
    </w:p>
    <w:p w:rsidR="00A121DD" w:rsidRPr="00E76897" w:rsidRDefault="00A121DD" w:rsidP="00A121DD">
      <w:pPr>
        <w:rPr>
          <w:color w:val="FF0000"/>
        </w:rPr>
      </w:pPr>
      <w:r w:rsidRPr="00E76897">
        <w:t xml:space="preserve">PREGÃO ELETRÔNICO </w:t>
      </w:r>
      <w:r>
        <w:rPr>
          <w:color w:val="000000" w:themeColor="text1"/>
        </w:rPr>
        <w:t>Nº 06</w:t>
      </w:r>
      <w:r w:rsidRPr="00711379">
        <w:rPr>
          <w:color w:val="000000" w:themeColor="text1"/>
        </w:rPr>
        <w:t xml:space="preserve">/2023 </w:t>
      </w:r>
    </w:p>
    <w:p w:rsidR="00A121DD" w:rsidRPr="00E76897" w:rsidRDefault="00A121DD" w:rsidP="00A121DD">
      <w:r w:rsidRPr="00E76897">
        <w:t>RAZÃO SOCIAL:</w:t>
      </w:r>
    </w:p>
    <w:p w:rsidR="00A121DD" w:rsidRPr="00E76897" w:rsidRDefault="00A121DD" w:rsidP="00A121DD">
      <w:r w:rsidRPr="00E76897">
        <w:t>CNPJ:</w:t>
      </w:r>
    </w:p>
    <w:p w:rsidR="00A121DD" w:rsidRPr="00E76897" w:rsidRDefault="00A121DD" w:rsidP="00A121DD">
      <w:r w:rsidRPr="00E76897">
        <w:t xml:space="preserve">INSCRIÇÃO ESTADUAL: </w:t>
      </w:r>
    </w:p>
    <w:p w:rsidR="00A121DD" w:rsidRPr="00E76897" w:rsidRDefault="00A121DD" w:rsidP="00A121DD">
      <w:r w:rsidRPr="00E76897">
        <w:t>ENDEREÇO:</w:t>
      </w:r>
    </w:p>
    <w:p w:rsidR="00A121DD" w:rsidRPr="00E76897" w:rsidRDefault="00A121DD" w:rsidP="00A121DD">
      <w:r w:rsidRPr="00E76897">
        <w:t>FONE-FAX:</w:t>
      </w:r>
    </w:p>
    <w:p w:rsidR="00A121DD" w:rsidRPr="00E76897" w:rsidRDefault="00A121DD" w:rsidP="00A121DD">
      <w:r w:rsidRPr="00E76897">
        <w:t>E-MAIL:</w:t>
      </w:r>
    </w:p>
    <w:p w:rsidR="00A121DD" w:rsidRPr="00E76897" w:rsidRDefault="00A121DD" w:rsidP="00A121DD">
      <w:pPr>
        <w:jc w:val="center"/>
      </w:pPr>
    </w:p>
    <w:p w:rsidR="00A121DD" w:rsidRPr="00E76897" w:rsidRDefault="00A121DD" w:rsidP="00A121DD">
      <w:pPr>
        <w:jc w:val="center"/>
      </w:pPr>
    </w:p>
    <w:tbl>
      <w:tblPr>
        <w:tblStyle w:val="Tabelacomgrade"/>
        <w:tblW w:w="11341" w:type="dxa"/>
        <w:tblInd w:w="-856" w:type="dxa"/>
        <w:tblLook w:val="04A0" w:firstRow="1" w:lastRow="0" w:firstColumn="1" w:lastColumn="0" w:noHBand="0" w:noVBand="1"/>
      </w:tblPr>
      <w:tblGrid>
        <w:gridCol w:w="857"/>
        <w:gridCol w:w="3958"/>
        <w:gridCol w:w="2971"/>
        <w:gridCol w:w="1857"/>
        <w:gridCol w:w="1698"/>
      </w:tblGrid>
      <w:tr w:rsidR="00A121DD" w:rsidRPr="00E76897" w:rsidTr="00160764">
        <w:tc>
          <w:tcPr>
            <w:tcW w:w="857" w:type="dxa"/>
          </w:tcPr>
          <w:p w:rsidR="00A121DD" w:rsidRPr="00E76897" w:rsidRDefault="00A121DD" w:rsidP="00160764">
            <w:pPr>
              <w:jc w:val="center"/>
              <w:rPr>
                <w:b/>
              </w:rPr>
            </w:pPr>
            <w:r w:rsidRPr="00E76897">
              <w:rPr>
                <w:b/>
              </w:rPr>
              <w:t>ITEM</w:t>
            </w:r>
          </w:p>
        </w:tc>
        <w:tc>
          <w:tcPr>
            <w:tcW w:w="3958" w:type="dxa"/>
          </w:tcPr>
          <w:p w:rsidR="00A121DD" w:rsidRPr="00E76897" w:rsidRDefault="00A121DD" w:rsidP="00160764">
            <w:pPr>
              <w:jc w:val="center"/>
              <w:rPr>
                <w:b/>
              </w:rPr>
            </w:pPr>
            <w:r w:rsidRPr="00E76897">
              <w:rPr>
                <w:b/>
              </w:rPr>
              <w:t>DESCRIÇÃO</w:t>
            </w:r>
          </w:p>
        </w:tc>
        <w:tc>
          <w:tcPr>
            <w:tcW w:w="2971" w:type="dxa"/>
          </w:tcPr>
          <w:p w:rsidR="00A121DD" w:rsidRPr="00E76897" w:rsidRDefault="00A121DD" w:rsidP="00160764">
            <w:pPr>
              <w:jc w:val="center"/>
              <w:rPr>
                <w:b/>
              </w:rPr>
            </w:pPr>
            <w:r w:rsidRPr="00E76897">
              <w:rPr>
                <w:b/>
              </w:rPr>
              <w:t>EMBALAGEM</w:t>
            </w:r>
          </w:p>
        </w:tc>
        <w:tc>
          <w:tcPr>
            <w:tcW w:w="1857" w:type="dxa"/>
          </w:tcPr>
          <w:p w:rsidR="00A121DD" w:rsidRPr="00E76897" w:rsidRDefault="00A121DD" w:rsidP="00160764">
            <w:pPr>
              <w:jc w:val="center"/>
              <w:rPr>
                <w:b/>
              </w:rPr>
            </w:pPr>
            <w:r w:rsidRPr="00E76897">
              <w:rPr>
                <w:b/>
              </w:rPr>
              <w:t>QUANTIDADE</w:t>
            </w:r>
          </w:p>
        </w:tc>
        <w:tc>
          <w:tcPr>
            <w:tcW w:w="1698" w:type="dxa"/>
          </w:tcPr>
          <w:p w:rsidR="00A121DD" w:rsidRPr="00E76897" w:rsidRDefault="00A121DD" w:rsidP="00160764">
            <w:pPr>
              <w:jc w:val="center"/>
              <w:rPr>
                <w:b/>
              </w:rPr>
            </w:pPr>
            <w:r w:rsidRPr="00E76897">
              <w:rPr>
                <w:b/>
              </w:rPr>
              <w:t xml:space="preserve">VALOR UNIT. R$ </w:t>
            </w:r>
          </w:p>
        </w:tc>
      </w:tr>
      <w:tr w:rsidR="00A121DD" w:rsidRPr="00E76897" w:rsidTr="00160764">
        <w:tc>
          <w:tcPr>
            <w:tcW w:w="857" w:type="dxa"/>
          </w:tcPr>
          <w:p w:rsidR="00A121DD" w:rsidRPr="00E76897" w:rsidRDefault="00A121DD" w:rsidP="00160764">
            <w:r>
              <w:t>01</w:t>
            </w:r>
          </w:p>
        </w:tc>
        <w:tc>
          <w:tcPr>
            <w:tcW w:w="3958" w:type="dxa"/>
          </w:tcPr>
          <w:p w:rsidR="00B166E2" w:rsidRPr="00E76897" w:rsidRDefault="00A121DD" w:rsidP="00B166E2">
            <w:pPr>
              <w:pStyle w:val="PargrafodaLista"/>
              <w:widowControl/>
              <w:numPr>
                <w:ilvl w:val="0"/>
                <w:numId w:val="24"/>
              </w:numPr>
              <w:autoSpaceDE/>
              <w:autoSpaceDN/>
              <w:spacing w:before="0"/>
              <w:ind w:left="284" w:hanging="142"/>
              <w:contextualSpacing/>
              <w:rPr>
                <w:rFonts w:ascii="Times New Roman" w:hAnsi="Times New Roman" w:cs="Times New Roman"/>
              </w:rPr>
            </w:pPr>
            <w:r w:rsidRPr="00E76897">
              <w:rPr>
                <w:rFonts w:ascii="Times New Roman" w:hAnsi="Times New Roman" w:cs="Times New Roman"/>
                <w:sz w:val="24"/>
                <w:szCs w:val="24"/>
              </w:rPr>
              <w:t>Farinha de trigo</w:t>
            </w:r>
            <w:r w:rsidR="00B166E2">
              <w:rPr>
                <w:rFonts w:ascii="Times New Roman" w:hAnsi="Times New Roman" w:cs="Times New Roman"/>
                <w:sz w:val="24"/>
                <w:szCs w:val="24"/>
              </w:rPr>
              <w:t xml:space="preserve"> </w:t>
            </w:r>
          </w:p>
          <w:p w:rsidR="00A121DD" w:rsidRPr="00F1649D" w:rsidRDefault="00B166E2" w:rsidP="00B166E2">
            <w:pPr>
              <w:pStyle w:val="PargrafodaLista"/>
              <w:widowControl/>
              <w:autoSpaceDE/>
              <w:autoSpaceDN/>
              <w:spacing w:before="0"/>
              <w:ind w:left="0"/>
              <w:contextualSpacing/>
              <w:jc w:val="center"/>
              <w:rPr>
                <w:rFonts w:ascii="Times New Roman" w:hAnsi="Times New Roman" w:cs="Times New Roman"/>
                <w:sz w:val="24"/>
                <w:szCs w:val="24"/>
              </w:rPr>
            </w:pPr>
            <w:r w:rsidRPr="00F1649D">
              <w:rPr>
                <w:rFonts w:ascii="Times New Roman" w:hAnsi="Times New Roman" w:cs="Times New Roman"/>
              </w:rPr>
              <w:t xml:space="preserve">embalagens </w:t>
            </w:r>
            <w:smartTag w:uri="urn:schemas-microsoft-com:office:smarttags" w:element="metricconverter">
              <w:smartTagPr>
                <w:attr w:name="ProductID" w:val="5 kg"/>
              </w:smartTagPr>
              <w:r w:rsidRPr="00F1649D">
                <w:rPr>
                  <w:rFonts w:ascii="Times New Roman" w:hAnsi="Times New Roman" w:cs="Times New Roman"/>
                </w:rPr>
                <w:t>5 kg</w:t>
              </w:r>
            </w:smartTag>
            <w:r w:rsidRPr="00F1649D">
              <w:rPr>
                <w:rFonts w:ascii="Times New Roman" w:hAnsi="Times New Roman" w:cs="Times New Roman"/>
              </w:rPr>
              <w:t xml:space="preserve"> sem furos , contendo, legíveis, data de fabricação e de validade, sem micro furos. Data de validade na entrega com o mínimo de 4 meses</w:t>
            </w:r>
          </w:p>
        </w:tc>
        <w:tc>
          <w:tcPr>
            <w:tcW w:w="2971" w:type="dxa"/>
          </w:tcPr>
          <w:p w:rsidR="00A121DD" w:rsidRPr="00E76897" w:rsidRDefault="00A121DD" w:rsidP="00160764">
            <w:r w:rsidRPr="00E76897">
              <w:t>Pacote de 5 kg</w:t>
            </w:r>
          </w:p>
        </w:tc>
        <w:tc>
          <w:tcPr>
            <w:tcW w:w="1857" w:type="dxa"/>
          </w:tcPr>
          <w:p w:rsidR="00A121DD" w:rsidRPr="00E76897" w:rsidRDefault="00A121DD" w:rsidP="00160764">
            <w:r>
              <w:t>1.5</w:t>
            </w:r>
            <w:r w:rsidRPr="00E76897">
              <w:t>00 unidade</w:t>
            </w:r>
          </w:p>
        </w:tc>
        <w:tc>
          <w:tcPr>
            <w:tcW w:w="1698" w:type="dxa"/>
          </w:tcPr>
          <w:p w:rsidR="00A121DD" w:rsidRPr="00E76897" w:rsidRDefault="00A121DD" w:rsidP="00A121DD">
            <w:r w:rsidRPr="00E76897">
              <w:t xml:space="preserve">R$ </w:t>
            </w:r>
            <w:r>
              <w:t>19,77</w:t>
            </w:r>
          </w:p>
        </w:tc>
      </w:tr>
      <w:tr w:rsidR="00A121DD" w:rsidRPr="00E76897" w:rsidTr="00160764">
        <w:tc>
          <w:tcPr>
            <w:tcW w:w="857" w:type="dxa"/>
          </w:tcPr>
          <w:p w:rsidR="00A121DD" w:rsidRPr="00E76897" w:rsidRDefault="00A121DD" w:rsidP="00160764">
            <w:r>
              <w:t>02</w:t>
            </w:r>
          </w:p>
        </w:tc>
        <w:tc>
          <w:tcPr>
            <w:tcW w:w="3958" w:type="dxa"/>
          </w:tcPr>
          <w:p w:rsidR="00B166E2" w:rsidRPr="00E76897" w:rsidRDefault="00A121DD" w:rsidP="00B166E2">
            <w:pPr>
              <w:pStyle w:val="PargrafodaLista"/>
              <w:widowControl/>
              <w:numPr>
                <w:ilvl w:val="0"/>
                <w:numId w:val="28"/>
              </w:numPr>
              <w:autoSpaceDE/>
              <w:autoSpaceDN/>
              <w:spacing w:before="0"/>
              <w:contextualSpacing/>
              <w:rPr>
                <w:rFonts w:ascii="Times New Roman" w:hAnsi="Times New Roman" w:cs="Times New Roman"/>
              </w:rPr>
            </w:pPr>
            <w:r w:rsidRPr="00E76897">
              <w:t>Maçã fugi</w:t>
            </w:r>
          </w:p>
          <w:p w:rsidR="00A121DD" w:rsidRPr="00F1649D" w:rsidRDefault="00F1649D" w:rsidP="00B166E2">
            <w:pPr>
              <w:jc w:val="center"/>
            </w:pPr>
            <w:r w:rsidRPr="00F1649D">
              <w:t>Frescas</w:t>
            </w:r>
            <w:r w:rsidR="00B166E2" w:rsidRPr="00F1649D">
              <w:t xml:space="preserve">, íntegras e firmes aroma, aspecto, amadurecimento médio aroma, aspecto, cor e </w:t>
            </w:r>
            <w:r w:rsidRPr="00F1649D">
              <w:t>sabor característicos</w:t>
            </w:r>
            <w:r w:rsidR="00B166E2" w:rsidRPr="00F1649D">
              <w:t xml:space="preserve">. Para serem entregue em embalagens transparentes separados por unidades e identificado </w:t>
            </w:r>
            <w:r w:rsidRPr="00F1649D">
              <w:t>por escola conforme</w:t>
            </w:r>
            <w:r w:rsidR="00B166E2" w:rsidRPr="00F1649D">
              <w:t xml:space="preserve"> solicitado.</w:t>
            </w:r>
          </w:p>
        </w:tc>
        <w:tc>
          <w:tcPr>
            <w:tcW w:w="2971" w:type="dxa"/>
          </w:tcPr>
          <w:p w:rsidR="00A121DD" w:rsidRPr="00E76897" w:rsidRDefault="00A121DD" w:rsidP="00160764">
            <w:proofErr w:type="gramStart"/>
            <w:r w:rsidRPr="00E76897">
              <w:t>kg</w:t>
            </w:r>
            <w:proofErr w:type="gramEnd"/>
          </w:p>
        </w:tc>
        <w:tc>
          <w:tcPr>
            <w:tcW w:w="1857" w:type="dxa"/>
          </w:tcPr>
          <w:p w:rsidR="00A121DD" w:rsidRPr="00E76897" w:rsidRDefault="00A121DD" w:rsidP="00160764">
            <w:r w:rsidRPr="00E76897">
              <w:t>6.000 kg</w:t>
            </w:r>
          </w:p>
        </w:tc>
        <w:tc>
          <w:tcPr>
            <w:tcW w:w="1698" w:type="dxa"/>
          </w:tcPr>
          <w:p w:rsidR="00A121DD" w:rsidRPr="00E76897" w:rsidRDefault="00A121DD" w:rsidP="00A121DD">
            <w:r w:rsidRPr="00E76897">
              <w:t xml:space="preserve">R$ </w:t>
            </w:r>
            <w:r>
              <w:t>9,40</w:t>
            </w:r>
          </w:p>
        </w:tc>
      </w:tr>
      <w:tr w:rsidR="00A121DD" w:rsidRPr="00E76897" w:rsidTr="00160764">
        <w:tc>
          <w:tcPr>
            <w:tcW w:w="857" w:type="dxa"/>
          </w:tcPr>
          <w:p w:rsidR="00A121DD" w:rsidRPr="00E76897" w:rsidRDefault="00A121DD" w:rsidP="00160764">
            <w:r>
              <w:t>03</w:t>
            </w:r>
          </w:p>
        </w:tc>
        <w:tc>
          <w:tcPr>
            <w:tcW w:w="3958" w:type="dxa"/>
          </w:tcPr>
          <w:p w:rsidR="00A121DD" w:rsidRDefault="00A121DD" w:rsidP="00160764">
            <w:pPr>
              <w:jc w:val="center"/>
            </w:pPr>
            <w:r w:rsidRPr="00E76897">
              <w:t>Uva Passa desidratada sem caroço</w:t>
            </w:r>
          </w:p>
          <w:p w:rsidR="00B166E2" w:rsidRPr="00E76897" w:rsidRDefault="00B166E2" w:rsidP="00160764">
            <w:pPr>
              <w:jc w:val="center"/>
            </w:pPr>
            <w:r w:rsidRPr="00E76897">
              <w:t xml:space="preserve"> Preparada com sacarose e frutas desidratadas, com tecnologia adequada, com aspecto, cor, cheiro e sabor característico, isenta de sujidades, detritos animais, vegetais e outras substâncias, acondicionada em saco plástico atóxico, embalagem de 250ggramas, em plástico atóxico, hermeticamente </w:t>
            </w:r>
            <w:r w:rsidR="00F1649D" w:rsidRPr="00E76897">
              <w:t xml:space="preserve">vedado. </w:t>
            </w:r>
          </w:p>
        </w:tc>
        <w:tc>
          <w:tcPr>
            <w:tcW w:w="2971" w:type="dxa"/>
          </w:tcPr>
          <w:p w:rsidR="00A121DD" w:rsidRPr="00E76897" w:rsidRDefault="00A121DD" w:rsidP="00160764">
            <w:r w:rsidRPr="00E76897">
              <w:t xml:space="preserve">Embalagem de 250 </w:t>
            </w:r>
            <w:proofErr w:type="spellStart"/>
            <w:r w:rsidRPr="00E76897">
              <w:t>gr</w:t>
            </w:r>
            <w:proofErr w:type="spellEnd"/>
            <w:r w:rsidRPr="00E76897">
              <w:t xml:space="preserve"> a 500 </w:t>
            </w:r>
            <w:proofErr w:type="spellStart"/>
            <w:r w:rsidRPr="00E76897">
              <w:t>gr</w:t>
            </w:r>
            <w:proofErr w:type="spellEnd"/>
          </w:p>
        </w:tc>
        <w:tc>
          <w:tcPr>
            <w:tcW w:w="1857" w:type="dxa"/>
          </w:tcPr>
          <w:p w:rsidR="00A121DD" w:rsidRPr="00E76897" w:rsidRDefault="00A121DD" w:rsidP="00160764">
            <w:r w:rsidRPr="00E76897">
              <w:t xml:space="preserve">1.600 unidade (250 </w:t>
            </w:r>
            <w:proofErr w:type="spellStart"/>
            <w:r w:rsidRPr="00E76897">
              <w:t>gr</w:t>
            </w:r>
            <w:proofErr w:type="spellEnd"/>
            <w:r w:rsidRPr="00E76897">
              <w:t>)</w:t>
            </w:r>
          </w:p>
        </w:tc>
        <w:tc>
          <w:tcPr>
            <w:tcW w:w="1698" w:type="dxa"/>
          </w:tcPr>
          <w:p w:rsidR="00A121DD" w:rsidRPr="00E76897" w:rsidRDefault="00A121DD" w:rsidP="00A121DD">
            <w:r w:rsidRPr="00E76897">
              <w:t xml:space="preserve">R$ </w:t>
            </w:r>
            <w:r>
              <w:t>23,35</w:t>
            </w:r>
          </w:p>
        </w:tc>
      </w:tr>
    </w:tbl>
    <w:p w:rsidR="00A121DD" w:rsidRPr="00E76897" w:rsidRDefault="00A121DD" w:rsidP="00A121DD">
      <w:pPr>
        <w:jc w:val="center"/>
      </w:pPr>
    </w:p>
    <w:p w:rsidR="00A121DD" w:rsidRPr="00E76897" w:rsidRDefault="00A121DD" w:rsidP="00A121DD">
      <w:pPr>
        <w:jc w:val="center"/>
      </w:pPr>
    </w:p>
    <w:p w:rsidR="00A121DD" w:rsidRPr="00E76897" w:rsidRDefault="00A121DD" w:rsidP="00A121DD">
      <w:pPr>
        <w:jc w:val="center"/>
        <w:rPr>
          <w:b/>
          <w:szCs w:val="28"/>
        </w:rPr>
      </w:pPr>
      <w:bookmarkStart w:id="1" w:name="_GoBack"/>
      <w:bookmarkEnd w:id="1"/>
    </w:p>
    <w:p w:rsidR="00A121DD" w:rsidRPr="00E76897" w:rsidRDefault="00A121DD" w:rsidP="00A121DD">
      <w:pPr>
        <w:rPr>
          <w:b/>
          <w:color w:val="1A1A1A"/>
          <w:shd w:val="clear" w:color="auto" w:fill="FFFFFF"/>
        </w:rPr>
      </w:pPr>
      <w:r w:rsidRPr="00E76897">
        <w:rPr>
          <w:szCs w:val="28"/>
        </w:rPr>
        <w:tab/>
      </w: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spacing w:line="360" w:lineRule="auto"/>
        <w:jc w:val="center"/>
        <w:outlineLvl w:val="0"/>
        <w:rPr>
          <w:b/>
        </w:rPr>
      </w:pPr>
      <w:r w:rsidRPr="00E76897">
        <w:rPr>
          <w:b/>
        </w:rPr>
        <w:t xml:space="preserve">  SECRETARIA MUNICIPAL DE EDUCAÇÃO E CULTURA – TUNAS - RS</w:t>
      </w:r>
    </w:p>
    <w:p w:rsidR="00A121DD" w:rsidRPr="00E76897" w:rsidRDefault="00A121DD" w:rsidP="00A121DD">
      <w:pPr>
        <w:spacing w:line="360" w:lineRule="auto"/>
        <w:jc w:val="center"/>
        <w:outlineLvl w:val="0"/>
        <w:rPr>
          <w:b/>
        </w:rPr>
      </w:pPr>
      <w:r w:rsidRPr="00E76897">
        <w:rPr>
          <w:b/>
        </w:rPr>
        <w:t>DEPARTAMENTO ALIMENTAÇÃO ESCOLAR</w:t>
      </w:r>
    </w:p>
    <w:p w:rsidR="00A121DD" w:rsidRPr="00E76897" w:rsidRDefault="00A121DD" w:rsidP="00A121DD">
      <w:pPr>
        <w:jc w:val="center"/>
        <w:outlineLvl w:val="0"/>
        <w:rPr>
          <w:b/>
        </w:rPr>
      </w:pPr>
      <w:r w:rsidRPr="00E76897">
        <w:rPr>
          <w:b/>
        </w:rPr>
        <w:t xml:space="preserve">Pedido de Produtos para o Ano de </w:t>
      </w:r>
      <w:proofErr w:type="gramStart"/>
      <w:r w:rsidRPr="00E76897">
        <w:rPr>
          <w:b/>
        </w:rPr>
        <w:t>2023  Ensino</w:t>
      </w:r>
      <w:proofErr w:type="gramEnd"/>
      <w:r w:rsidRPr="00E76897">
        <w:rPr>
          <w:b/>
        </w:rPr>
        <w:t xml:space="preserve"> Fundamental</w:t>
      </w:r>
    </w:p>
    <w:tbl>
      <w:tblPr>
        <w:tblpPr w:leftFromText="141" w:rightFromText="141" w:vertAnchor="text" w:horzAnchor="margin" w:tblpXSpec="center" w:tblpY="28"/>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2835"/>
      </w:tblGrid>
      <w:tr w:rsidR="00A121DD" w:rsidRPr="00E76897" w:rsidTr="00160764">
        <w:trPr>
          <w:trHeight w:val="966"/>
        </w:trPr>
        <w:tc>
          <w:tcPr>
            <w:tcW w:w="7792" w:type="dxa"/>
            <w:vAlign w:val="center"/>
          </w:tcPr>
          <w:p w:rsidR="00A121DD" w:rsidRPr="00E76897" w:rsidRDefault="00A121DD" w:rsidP="00160764">
            <w:pPr>
              <w:jc w:val="center"/>
              <w:rPr>
                <w:b/>
              </w:rPr>
            </w:pPr>
          </w:p>
          <w:p w:rsidR="00A121DD" w:rsidRPr="00E76897" w:rsidRDefault="00A121DD" w:rsidP="00160764">
            <w:pPr>
              <w:jc w:val="center"/>
              <w:rPr>
                <w:b/>
              </w:rPr>
            </w:pPr>
            <w:r w:rsidRPr="00E76897">
              <w:rPr>
                <w:b/>
              </w:rPr>
              <w:t>Produto</w:t>
            </w:r>
          </w:p>
          <w:p w:rsidR="00A121DD" w:rsidRPr="00E76897" w:rsidRDefault="00A121DD" w:rsidP="00160764">
            <w:pPr>
              <w:jc w:val="center"/>
              <w:rPr>
                <w:b/>
              </w:rPr>
            </w:pPr>
          </w:p>
        </w:tc>
        <w:tc>
          <w:tcPr>
            <w:tcW w:w="2835" w:type="dxa"/>
            <w:vAlign w:val="center"/>
          </w:tcPr>
          <w:p w:rsidR="00A121DD" w:rsidRPr="00E76897" w:rsidRDefault="00A121DD" w:rsidP="00160764">
            <w:pPr>
              <w:jc w:val="center"/>
              <w:rPr>
                <w:b/>
              </w:rPr>
            </w:pPr>
            <w:r w:rsidRPr="00E76897">
              <w:rPr>
                <w:b/>
              </w:rPr>
              <w:t>Embalagem</w:t>
            </w:r>
          </w:p>
        </w:tc>
      </w:tr>
      <w:tr w:rsidR="00A121DD" w:rsidRPr="00E76897" w:rsidTr="00160764">
        <w:tc>
          <w:tcPr>
            <w:tcW w:w="7792" w:type="dxa"/>
          </w:tcPr>
          <w:p w:rsidR="00A121DD" w:rsidRPr="00E76897" w:rsidRDefault="00A121DD" w:rsidP="00B166E2">
            <w:pPr>
              <w:pStyle w:val="PargrafodaLista"/>
              <w:widowControl/>
              <w:numPr>
                <w:ilvl w:val="0"/>
                <w:numId w:val="28"/>
              </w:numPr>
              <w:autoSpaceDE/>
              <w:autoSpaceDN/>
              <w:spacing w:before="0"/>
              <w:ind w:left="284" w:hanging="142"/>
              <w:contextualSpacing/>
              <w:rPr>
                <w:rFonts w:ascii="Times New Roman" w:hAnsi="Times New Roman" w:cs="Times New Roman"/>
              </w:rPr>
            </w:pPr>
            <w:r w:rsidRPr="00E76897">
              <w:rPr>
                <w:rFonts w:ascii="Times New Roman" w:hAnsi="Times New Roman" w:cs="Times New Roman"/>
              </w:rPr>
              <w:t>Farinha de trigo</w:t>
            </w:r>
          </w:p>
          <w:p w:rsidR="00A121DD" w:rsidRPr="00E76897" w:rsidRDefault="00A121DD" w:rsidP="00160764">
            <w:pPr>
              <w:pStyle w:val="PargrafodaLista"/>
              <w:ind w:left="142"/>
              <w:rPr>
                <w:rFonts w:ascii="Times New Roman" w:hAnsi="Times New Roman" w:cs="Times New Roman"/>
              </w:rPr>
            </w:pPr>
            <w:r w:rsidRPr="00E76897">
              <w:rPr>
                <w:rFonts w:ascii="Times New Roman" w:hAnsi="Times New Roman" w:cs="Times New Roman"/>
                <w:i/>
              </w:rPr>
              <w:t xml:space="preserve">embalagens </w:t>
            </w:r>
            <w:smartTag w:uri="urn:schemas-microsoft-com:office:smarttags" w:element="metricconverter">
              <w:smartTagPr>
                <w:attr w:name="ProductID" w:val="5 kg"/>
              </w:smartTagPr>
              <w:r w:rsidRPr="00E76897">
                <w:rPr>
                  <w:rFonts w:ascii="Times New Roman" w:hAnsi="Times New Roman" w:cs="Times New Roman"/>
                  <w:i/>
                </w:rPr>
                <w:t>5 kg</w:t>
              </w:r>
            </w:smartTag>
            <w:r w:rsidRPr="00E76897">
              <w:rPr>
                <w:rFonts w:ascii="Times New Roman" w:hAnsi="Times New Roman" w:cs="Times New Roman"/>
                <w:i/>
              </w:rPr>
              <w:t xml:space="preserve"> sem furos , contendo, legíveis, data de fabricação e de validade, sem micro furos. Data de validade na entrega com o mínimo de 4 meses .</w:t>
            </w:r>
            <w:r w:rsidRPr="00E76897">
              <w:rPr>
                <w:rFonts w:ascii="Times New Roman" w:hAnsi="Times New Roman" w:cs="Times New Roman"/>
              </w:rPr>
              <w:t>(APRESENTAR AMOSTRA NA SESSÃO)</w:t>
            </w:r>
          </w:p>
        </w:tc>
        <w:tc>
          <w:tcPr>
            <w:tcW w:w="2835" w:type="dxa"/>
            <w:vAlign w:val="center"/>
          </w:tcPr>
          <w:p w:rsidR="00A121DD" w:rsidRPr="00E76897" w:rsidRDefault="00A121DD" w:rsidP="00160764">
            <w:pPr>
              <w:jc w:val="center"/>
            </w:pPr>
            <w:r w:rsidRPr="00E76897">
              <w:t>Pacote de 5 kg</w:t>
            </w:r>
          </w:p>
        </w:tc>
      </w:tr>
      <w:tr w:rsidR="00A121DD" w:rsidRPr="00E76897" w:rsidTr="00160764">
        <w:tc>
          <w:tcPr>
            <w:tcW w:w="7792" w:type="dxa"/>
          </w:tcPr>
          <w:p w:rsidR="00A121DD" w:rsidRPr="00E76897" w:rsidRDefault="00A121DD" w:rsidP="00B166E2">
            <w:pPr>
              <w:pStyle w:val="PargrafodaLista"/>
              <w:widowControl/>
              <w:numPr>
                <w:ilvl w:val="0"/>
                <w:numId w:val="28"/>
              </w:numPr>
              <w:autoSpaceDE/>
              <w:autoSpaceDN/>
              <w:spacing w:before="0"/>
              <w:ind w:left="284" w:hanging="142"/>
              <w:contextualSpacing/>
              <w:rPr>
                <w:rFonts w:ascii="Times New Roman" w:hAnsi="Times New Roman" w:cs="Times New Roman"/>
              </w:rPr>
            </w:pPr>
            <w:r w:rsidRPr="00E76897">
              <w:rPr>
                <w:rFonts w:ascii="Times New Roman" w:hAnsi="Times New Roman" w:cs="Times New Roman"/>
              </w:rPr>
              <w:t xml:space="preserve">Maçã </w:t>
            </w:r>
          </w:p>
          <w:p w:rsidR="00A121DD" w:rsidRPr="00E76897" w:rsidRDefault="00A121DD" w:rsidP="00160764">
            <w:pPr>
              <w:pStyle w:val="PargrafodaLista"/>
              <w:ind w:left="142"/>
              <w:jc w:val="both"/>
              <w:rPr>
                <w:rFonts w:ascii="Times New Roman" w:hAnsi="Times New Roman" w:cs="Times New Roman"/>
              </w:rPr>
            </w:pPr>
            <w:r w:rsidRPr="00E76897">
              <w:rPr>
                <w:rFonts w:ascii="Times New Roman" w:hAnsi="Times New Roman" w:cs="Times New Roman"/>
                <w:b/>
              </w:rPr>
              <w:t>Fugi</w:t>
            </w:r>
            <w:r w:rsidRPr="00E76897">
              <w:rPr>
                <w:rFonts w:ascii="Times New Roman" w:hAnsi="Times New Roman" w:cs="Times New Roman"/>
              </w:rPr>
              <w:t xml:space="preserve"> </w:t>
            </w:r>
            <w:r w:rsidRPr="00E76897">
              <w:rPr>
                <w:rFonts w:ascii="Times New Roman" w:hAnsi="Times New Roman" w:cs="Times New Roman"/>
                <w:i/>
              </w:rPr>
              <w:t>frescas, íntegras e firmes aroma, aspecto, amadurecimento médio aroma, aspecto, cor e sabor  característicos.Para serem entregue em embalagens transparentes separados por unidades e identificado por  escola  conforme solicitado.</w:t>
            </w:r>
            <w:r w:rsidRPr="00E76897">
              <w:rPr>
                <w:rFonts w:ascii="Times New Roman" w:hAnsi="Times New Roman" w:cs="Times New Roman"/>
              </w:rPr>
              <w:t xml:space="preserve"> </w:t>
            </w:r>
          </w:p>
        </w:tc>
        <w:tc>
          <w:tcPr>
            <w:tcW w:w="2835" w:type="dxa"/>
            <w:vAlign w:val="center"/>
          </w:tcPr>
          <w:p w:rsidR="00A121DD" w:rsidRPr="00E76897" w:rsidRDefault="00A121DD" w:rsidP="00160764">
            <w:pPr>
              <w:jc w:val="center"/>
            </w:pPr>
            <w:proofErr w:type="gramStart"/>
            <w:r w:rsidRPr="00E76897">
              <w:t>kg</w:t>
            </w:r>
            <w:proofErr w:type="gramEnd"/>
          </w:p>
        </w:tc>
      </w:tr>
      <w:tr w:rsidR="00A121DD" w:rsidRPr="00E76897" w:rsidTr="00160764">
        <w:tc>
          <w:tcPr>
            <w:tcW w:w="7792" w:type="dxa"/>
          </w:tcPr>
          <w:p w:rsidR="00A121DD" w:rsidRPr="00E76897" w:rsidRDefault="00A121DD" w:rsidP="00B166E2">
            <w:pPr>
              <w:pStyle w:val="PargrafodaLista"/>
              <w:widowControl/>
              <w:numPr>
                <w:ilvl w:val="0"/>
                <w:numId w:val="28"/>
              </w:numPr>
              <w:autoSpaceDE/>
              <w:autoSpaceDN/>
              <w:spacing w:before="0"/>
              <w:ind w:left="284" w:hanging="142"/>
              <w:contextualSpacing/>
              <w:rPr>
                <w:rFonts w:ascii="Times New Roman" w:hAnsi="Times New Roman" w:cs="Times New Roman"/>
                <w:bCs/>
              </w:rPr>
            </w:pPr>
            <w:r w:rsidRPr="00E76897">
              <w:rPr>
                <w:rFonts w:ascii="Times New Roman" w:hAnsi="Times New Roman" w:cs="Times New Roman"/>
              </w:rPr>
              <w:t xml:space="preserve">Uva Passa desidratada sem caroço. Preparada com sacarose e frutas desidratadas, com tecnologia adequada, com aspecto, cor, cheiro e sabor característico, isenta de sujidades, detritos animais, vegetais e outras substâncias, acondicionada em saco plástico atóxico, embalagem de 250ggramas, em plástico atóxico, hermeticamente vedado.  </w:t>
            </w:r>
          </w:p>
        </w:tc>
        <w:tc>
          <w:tcPr>
            <w:tcW w:w="2835" w:type="dxa"/>
          </w:tcPr>
          <w:p w:rsidR="00A121DD" w:rsidRPr="00E76897" w:rsidRDefault="00A121DD" w:rsidP="00160764">
            <w:pPr>
              <w:jc w:val="center"/>
              <w:rPr>
                <w:bCs/>
              </w:rPr>
            </w:pPr>
          </w:p>
          <w:p w:rsidR="00A121DD" w:rsidRPr="00E76897" w:rsidRDefault="00A121DD" w:rsidP="00160764">
            <w:pPr>
              <w:jc w:val="center"/>
              <w:rPr>
                <w:bCs/>
              </w:rPr>
            </w:pPr>
          </w:p>
          <w:p w:rsidR="00A121DD" w:rsidRPr="00E76897" w:rsidRDefault="00A121DD" w:rsidP="00160764">
            <w:pPr>
              <w:jc w:val="center"/>
              <w:rPr>
                <w:bCs/>
              </w:rPr>
            </w:pPr>
          </w:p>
          <w:p w:rsidR="00A121DD" w:rsidRPr="00E76897" w:rsidRDefault="00A121DD" w:rsidP="00160764">
            <w:pPr>
              <w:jc w:val="center"/>
              <w:rPr>
                <w:bCs/>
              </w:rPr>
            </w:pPr>
            <w:r w:rsidRPr="00E76897">
              <w:rPr>
                <w:bCs/>
              </w:rPr>
              <w:t>250 gramas ou 500 gramas</w:t>
            </w:r>
          </w:p>
        </w:tc>
      </w:tr>
    </w:tbl>
    <w:p w:rsidR="00A121DD" w:rsidRPr="00E76897" w:rsidRDefault="00A121DD" w:rsidP="00A121DD"/>
    <w:p w:rsidR="00A121DD" w:rsidRPr="00E76897" w:rsidRDefault="00A121DD" w:rsidP="00A121DD"/>
    <w:p w:rsidR="00A121DD" w:rsidRPr="00E76897" w:rsidRDefault="00A121DD" w:rsidP="00A121DD"/>
    <w:p w:rsidR="00A121DD" w:rsidRDefault="00A121DD" w:rsidP="00A121DD"/>
    <w:p w:rsidR="00A121DD" w:rsidRPr="00E76897" w:rsidRDefault="00A121DD" w:rsidP="00A121DD">
      <w:pPr>
        <w:spacing w:line="360" w:lineRule="auto"/>
        <w:jc w:val="center"/>
        <w:outlineLvl w:val="0"/>
        <w:rPr>
          <w:b/>
        </w:rPr>
      </w:pPr>
      <w:r w:rsidRPr="00E76897">
        <w:rPr>
          <w:b/>
        </w:rPr>
        <w:t>SECRETARIA MUNICIPAL DE EDUCAÇÃO E CULTURA – TUNAS - RS</w:t>
      </w:r>
    </w:p>
    <w:p w:rsidR="00A121DD" w:rsidRPr="00E76897" w:rsidRDefault="00A121DD" w:rsidP="00A121DD">
      <w:pPr>
        <w:spacing w:line="360" w:lineRule="auto"/>
        <w:jc w:val="center"/>
        <w:outlineLvl w:val="0"/>
        <w:rPr>
          <w:b/>
        </w:rPr>
      </w:pPr>
      <w:r w:rsidRPr="00E76897">
        <w:rPr>
          <w:b/>
        </w:rPr>
        <w:t>DEPARTAMENTO ALIMENTAÇÃO ESCOLAR</w:t>
      </w:r>
    </w:p>
    <w:p w:rsidR="00A121DD" w:rsidRPr="00E76897" w:rsidRDefault="00A121DD" w:rsidP="00A121DD">
      <w:pPr>
        <w:jc w:val="center"/>
        <w:outlineLvl w:val="0"/>
        <w:rPr>
          <w:b/>
        </w:rPr>
      </w:pPr>
      <w:r w:rsidRPr="00E76897">
        <w:rPr>
          <w:b/>
        </w:rPr>
        <w:t xml:space="preserve">Pedido de Produtos para o Ano de </w:t>
      </w:r>
      <w:proofErr w:type="gramStart"/>
      <w:r w:rsidRPr="00E76897">
        <w:rPr>
          <w:b/>
        </w:rPr>
        <w:t>2023  Educação</w:t>
      </w:r>
      <w:proofErr w:type="gramEnd"/>
      <w:r w:rsidRPr="00E76897">
        <w:rPr>
          <w:b/>
        </w:rPr>
        <w:t xml:space="preserve"> infantil</w:t>
      </w:r>
    </w:p>
    <w:p w:rsidR="00A121DD" w:rsidRDefault="00A121DD" w:rsidP="00A121DD">
      <w:pPr>
        <w:jc w:val="center"/>
        <w:rPr>
          <w:b/>
        </w:rPr>
      </w:pPr>
    </w:p>
    <w:p w:rsidR="00A121DD" w:rsidRDefault="00A121DD" w:rsidP="00A121DD">
      <w:pPr>
        <w:jc w:val="center"/>
        <w:rPr>
          <w:b/>
        </w:rPr>
      </w:pPr>
    </w:p>
    <w:p w:rsidR="00A121DD" w:rsidRDefault="00A121DD" w:rsidP="00A121DD">
      <w:pPr>
        <w:jc w:val="center"/>
        <w:rPr>
          <w:b/>
        </w:rPr>
      </w:pPr>
    </w:p>
    <w:tbl>
      <w:tblPr>
        <w:tblpPr w:leftFromText="141" w:rightFromText="141" w:vertAnchor="text" w:horzAnchor="margin" w:tblpXSpec="center" w:tblpY="28"/>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2835"/>
      </w:tblGrid>
      <w:tr w:rsidR="00A121DD" w:rsidRPr="00E76897" w:rsidTr="00160764">
        <w:trPr>
          <w:trHeight w:val="966"/>
        </w:trPr>
        <w:tc>
          <w:tcPr>
            <w:tcW w:w="7792" w:type="dxa"/>
            <w:vAlign w:val="center"/>
          </w:tcPr>
          <w:p w:rsidR="00A121DD" w:rsidRPr="00E76897" w:rsidRDefault="00A121DD" w:rsidP="00160764">
            <w:pPr>
              <w:jc w:val="center"/>
              <w:rPr>
                <w:b/>
              </w:rPr>
            </w:pPr>
          </w:p>
          <w:p w:rsidR="00A121DD" w:rsidRPr="00E76897" w:rsidRDefault="00A121DD" w:rsidP="00160764">
            <w:pPr>
              <w:jc w:val="center"/>
              <w:rPr>
                <w:b/>
              </w:rPr>
            </w:pPr>
            <w:r w:rsidRPr="00E76897">
              <w:rPr>
                <w:b/>
              </w:rPr>
              <w:t>Produto</w:t>
            </w:r>
          </w:p>
          <w:p w:rsidR="00A121DD" w:rsidRPr="00E76897" w:rsidRDefault="00A121DD" w:rsidP="00160764">
            <w:pPr>
              <w:jc w:val="center"/>
              <w:rPr>
                <w:b/>
              </w:rPr>
            </w:pPr>
          </w:p>
        </w:tc>
        <w:tc>
          <w:tcPr>
            <w:tcW w:w="2835" w:type="dxa"/>
            <w:vAlign w:val="center"/>
          </w:tcPr>
          <w:p w:rsidR="00A121DD" w:rsidRPr="00E76897" w:rsidRDefault="00A121DD" w:rsidP="00160764">
            <w:pPr>
              <w:jc w:val="center"/>
              <w:rPr>
                <w:b/>
              </w:rPr>
            </w:pPr>
            <w:r w:rsidRPr="00E76897">
              <w:rPr>
                <w:b/>
              </w:rPr>
              <w:t>Embalagem</w:t>
            </w:r>
          </w:p>
        </w:tc>
      </w:tr>
      <w:tr w:rsidR="00A121DD" w:rsidRPr="00E76897" w:rsidTr="00160764">
        <w:tc>
          <w:tcPr>
            <w:tcW w:w="7792" w:type="dxa"/>
          </w:tcPr>
          <w:p w:rsidR="00A121DD" w:rsidRPr="00E76897" w:rsidRDefault="00A121DD" w:rsidP="00A121DD">
            <w:pPr>
              <w:pStyle w:val="PargrafodaLista"/>
              <w:widowControl/>
              <w:numPr>
                <w:ilvl w:val="0"/>
                <w:numId w:val="27"/>
              </w:numPr>
              <w:autoSpaceDE/>
              <w:autoSpaceDN/>
              <w:spacing w:before="0"/>
              <w:contextualSpacing/>
              <w:rPr>
                <w:rFonts w:ascii="Times New Roman" w:hAnsi="Times New Roman" w:cs="Times New Roman"/>
              </w:rPr>
            </w:pPr>
            <w:r w:rsidRPr="00E76897">
              <w:rPr>
                <w:rFonts w:ascii="Times New Roman" w:hAnsi="Times New Roman" w:cs="Times New Roman"/>
              </w:rPr>
              <w:t>Farinha de trigo</w:t>
            </w:r>
          </w:p>
          <w:p w:rsidR="00A121DD" w:rsidRPr="00E76897" w:rsidRDefault="00A121DD" w:rsidP="00160764">
            <w:pPr>
              <w:pStyle w:val="PargrafodaLista"/>
              <w:ind w:left="142"/>
              <w:rPr>
                <w:rFonts w:ascii="Times New Roman" w:hAnsi="Times New Roman" w:cs="Times New Roman"/>
              </w:rPr>
            </w:pPr>
            <w:r w:rsidRPr="00E76897">
              <w:rPr>
                <w:rFonts w:ascii="Times New Roman" w:hAnsi="Times New Roman" w:cs="Times New Roman"/>
                <w:i/>
              </w:rPr>
              <w:t xml:space="preserve">embalagens </w:t>
            </w:r>
            <w:smartTag w:uri="urn:schemas-microsoft-com:office:smarttags" w:element="metricconverter">
              <w:smartTagPr>
                <w:attr w:name="ProductID" w:val="5 kg"/>
              </w:smartTagPr>
              <w:r w:rsidRPr="00E76897">
                <w:rPr>
                  <w:rFonts w:ascii="Times New Roman" w:hAnsi="Times New Roman" w:cs="Times New Roman"/>
                  <w:i/>
                </w:rPr>
                <w:t>5 kg</w:t>
              </w:r>
            </w:smartTag>
            <w:r w:rsidRPr="00E76897">
              <w:rPr>
                <w:rFonts w:ascii="Times New Roman" w:hAnsi="Times New Roman" w:cs="Times New Roman"/>
                <w:i/>
              </w:rPr>
              <w:t xml:space="preserve"> sem furos , contendo, legíveis, data de fabricação e de validade, sem micro furos. Data de validade na entrega com o mínimo de 4 meses .</w:t>
            </w:r>
            <w:r w:rsidRPr="00E76897">
              <w:rPr>
                <w:rFonts w:ascii="Times New Roman" w:hAnsi="Times New Roman" w:cs="Times New Roman"/>
              </w:rPr>
              <w:t>(APRESENTAR AMOSTRA NA SESSÃO)</w:t>
            </w:r>
          </w:p>
        </w:tc>
        <w:tc>
          <w:tcPr>
            <w:tcW w:w="2835" w:type="dxa"/>
            <w:vAlign w:val="center"/>
          </w:tcPr>
          <w:p w:rsidR="00A121DD" w:rsidRPr="00E76897" w:rsidRDefault="00A121DD" w:rsidP="00160764">
            <w:pPr>
              <w:jc w:val="center"/>
            </w:pPr>
            <w:r w:rsidRPr="00E76897">
              <w:t>Pacote de 5 kg</w:t>
            </w:r>
          </w:p>
        </w:tc>
      </w:tr>
      <w:tr w:rsidR="00A121DD" w:rsidRPr="00E76897" w:rsidTr="00160764">
        <w:tc>
          <w:tcPr>
            <w:tcW w:w="7792" w:type="dxa"/>
          </w:tcPr>
          <w:p w:rsidR="00A121DD" w:rsidRPr="00E76897" w:rsidRDefault="00A121DD" w:rsidP="00A121DD">
            <w:pPr>
              <w:pStyle w:val="PargrafodaLista"/>
              <w:widowControl/>
              <w:numPr>
                <w:ilvl w:val="0"/>
                <w:numId w:val="27"/>
              </w:numPr>
              <w:autoSpaceDE/>
              <w:autoSpaceDN/>
              <w:spacing w:before="0"/>
              <w:ind w:left="284" w:hanging="142"/>
              <w:contextualSpacing/>
              <w:rPr>
                <w:rFonts w:ascii="Times New Roman" w:hAnsi="Times New Roman" w:cs="Times New Roman"/>
              </w:rPr>
            </w:pPr>
            <w:r w:rsidRPr="00E76897">
              <w:rPr>
                <w:rFonts w:ascii="Times New Roman" w:hAnsi="Times New Roman" w:cs="Times New Roman"/>
              </w:rPr>
              <w:t xml:space="preserve">Maçã </w:t>
            </w:r>
          </w:p>
          <w:p w:rsidR="00A121DD" w:rsidRPr="00E76897" w:rsidRDefault="00A121DD" w:rsidP="00160764">
            <w:pPr>
              <w:pStyle w:val="PargrafodaLista"/>
              <w:ind w:left="142"/>
              <w:jc w:val="both"/>
              <w:rPr>
                <w:rFonts w:ascii="Times New Roman" w:hAnsi="Times New Roman" w:cs="Times New Roman"/>
              </w:rPr>
            </w:pPr>
            <w:r w:rsidRPr="00E76897">
              <w:rPr>
                <w:rFonts w:ascii="Times New Roman" w:hAnsi="Times New Roman" w:cs="Times New Roman"/>
                <w:b/>
              </w:rPr>
              <w:t>Fugi</w:t>
            </w:r>
            <w:r w:rsidRPr="00E76897">
              <w:rPr>
                <w:rFonts w:ascii="Times New Roman" w:hAnsi="Times New Roman" w:cs="Times New Roman"/>
              </w:rPr>
              <w:t xml:space="preserve"> </w:t>
            </w:r>
            <w:r w:rsidRPr="00E76897">
              <w:rPr>
                <w:rFonts w:ascii="Times New Roman" w:hAnsi="Times New Roman" w:cs="Times New Roman"/>
                <w:i/>
              </w:rPr>
              <w:t>frescas, íntegras e firmes aroma, aspecto, amadurecimento médio aroma, aspecto, cor e sabor  característicos.Para serem entregue em embalagens transparentes separados por unidades e identificado por  escola  conforme solicitado.</w:t>
            </w:r>
            <w:r w:rsidRPr="00E76897">
              <w:rPr>
                <w:rFonts w:ascii="Times New Roman" w:hAnsi="Times New Roman" w:cs="Times New Roman"/>
              </w:rPr>
              <w:t xml:space="preserve"> </w:t>
            </w:r>
          </w:p>
        </w:tc>
        <w:tc>
          <w:tcPr>
            <w:tcW w:w="2835" w:type="dxa"/>
            <w:vAlign w:val="center"/>
          </w:tcPr>
          <w:p w:rsidR="00A121DD" w:rsidRPr="00E76897" w:rsidRDefault="00A121DD" w:rsidP="00160764">
            <w:pPr>
              <w:jc w:val="center"/>
            </w:pPr>
            <w:proofErr w:type="gramStart"/>
            <w:r w:rsidRPr="00E76897">
              <w:t>kg</w:t>
            </w:r>
            <w:proofErr w:type="gramEnd"/>
          </w:p>
        </w:tc>
      </w:tr>
      <w:tr w:rsidR="00A121DD" w:rsidRPr="00E76897" w:rsidTr="00160764">
        <w:tc>
          <w:tcPr>
            <w:tcW w:w="7792" w:type="dxa"/>
          </w:tcPr>
          <w:p w:rsidR="00A121DD" w:rsidRPr="00E76897" w:rsidRDefault="00A121DD" w:rsidP="00A121DD">
            <w:pPr>
              <w:pStyle w:val="PargrafodaLista"/>
              <w:widowControl/>
              <w:numPr>
                <w:ilvl w:val="0"/>
                <w:numId w:val="27"/>
              </w:numPr>
              <w:autoSpaceDE/>
              <w:autoSpaceDN/>
              <w:spacing w:before="0"/>
              <w:ind w:left="284" w:hanging="142"/>
              <w:contextualSpacing/>
              <w:rPr>
                <w:rFonts w:ascii="Times New Roman" w:hAnsi="Times New Roman" w:cs="Times New Roman"/>
                <w:bCs/>
              </w:rPr>
            </w:pPr>
            <w:r w:rsidRPr="00E76897">
              <w:rPr>
                <w:rFonts w:ascii="Times New Roman" w:hAnsi="Times New Roman" w:cs="Times New Roman"/>
              </w:rPr>
              <w:t xml:space="preserve">Uva Passa desidratada sem caroço. Preparada com sacarose e frutas desidratadas, com tecnologia adequada, com aspecto, cor, cheiro e sabor característico, isenta de sujidades, detritos animais, vegetais e outras substâncias, acondicionada em saco plástico atóxico, embalagem de 250ggramas, em plástico atóxico, hermeticamente vedado.  </w:t>
            </w:r>
          </w:p>
        </w:tc>
        <w:tc>
          <w:tcPr>
            <w:tcW w:w="2835" w:type="dxa"/>
          </w:tcPr>
          <w:p w:rsidR="00A121DD" w:rsidRPr="00E76897" w:rsidRDefault="00A121DD" w:rsidP="00160764">
            <w:pPr>
              <w:jc w:val="center"/>
              <w:rPr>
                <w:bCs/>
              </w:rPr>
            </w:pPr>
          </w:p>
          <w:p w:rsidR="00A121DD" w:rsidRPr="00E76897" w:rsidRDefault="00A121DD" w:rsidP="00160764">
            <w:pPr>
              <w:jc w:val="center"/>
              <w:rPr>
                <w:bCs/>
              </w:rPr>
            </w:pPr>
          </w:p>
          <w:p w:rsidR="00A121DD" w:rsidRPr="00E76897" w:rsidRDefault="00A121DD" w:rsidP="00160764">
            <w:pPr>
              <w:jc w:val="center"/>
              <w:rPr>
                <w:bCs/>
              </w:rPr>
            </w:pPr>
          </w:p>
          <w:p w:rsidR="00A121DD" w:rsidRPr="00E76897" w:rsidRDefault="00A121DD" w:rsidP="00160764">
            <w:pPr>
              <w:jc w:val="center"/>
              <w:rPr>
                <w:bCs/>
              </w:rPr>
            </w:pPr>
            <w:r w:rsidRPr="00E76897">
              <w:rPr>
                <w:bCs/>
              </w:rPr>
              <w:t>250 gramas ou 500 gramas</w:t>
            </w:r>
          </w:p>
        </w:tc>
      </w:tr>
    </w:tbl>
    <w:p w:rsidR="00A121DD" w:rsidRDefault="00A121DD" w:rsidP="00A121DD">
      <w:pPr>
        <w:jc w:val="center"/>
        <w:rPr>
          <w:b/>
        </w:rPr>
      </w:pPr>
    </w:p>
    <w:p w:rsidR="00A121DD" w:rsidRDefault="00A121DD" w:rsidP="00A121DD">
      <w:pPr>
        <w:jc w:val="center"/>
        <w:rPr>
          <w:b/>
        </w:rPr>
      </w:pPr>
    </w:p>
    <w:p w:rsidR="00A121DD" w:rsidRDefault="00A121DD" w:rsidP="00A121DD">
      <w:pPr>
        <w:jc w:val="center"/>
        <w:rPr>
          <w:b/>
        </w:rPr>
      </w:pPr>
    </w:p>
    <w:p w:rsidR="00A121DD" w:rsidRPr="00E76897" w:rsidRDefault="00A121DD" w:rsidP="00A121DD">
      <w:pPr>
        <w:jc w:val="center"/>
        <w:rPr>
          <w:b/>
        </w:rPr>
      </w:pPr>
      <w:r w:rsidRPr="00E76897">
        <w:rPr>
          <w:b/>
        </w:rPr>
        <w:t>ANEXO II</w:t>
      </w:r>
    </w:p>
    <w:p w:rsidR="00A121DD" w:rsidRPr="00E76897" w:rsidRDefault="00A121DD" w:rsidP="00A121DD">
      <w:pPr>
        <w:rPr>
          <w:b/>
        </w:rPr>
      </w:pPr>
    </w:p>
    <w:p w:rsidR="00A121DD" w:rsidRPr="00E76897" w:rsidRDefault="00A121DD" w:rsidP="00A121DD">
      <w:pPr>
        <w:rPr>
          <w:b/>
        </w:rPr>
      </w:pPr>
    </w:p>
    <w:p w:rsidR="00A121DD" w:rsidRPr="00E76897" w:rsidRDefault="00A121DD" w:rsidP="00A121DD">
      <w:pPr>
        <w:rPr>
          <w:b/>
        </w:rPr>
      </w:pPr>
      <w:r w:rsidRPr="00E76897">
        <w:rPr>
          <w:b/>
        </w:rPr>
        <w:t>DECLARAÇÃO DE PLENO CONHECIMENTO E ATENDIMENTO ÀS EXIGÊNCIAS DE HABILITAÇÃO E DE INEXISTÊNCIA DE FATOS SUPERVENIENTES IMPEDITIVOS DA HABILITAÇÃO</w:t>
      </w:r>
    </w:p>
    <w:p w:rsidR="00A121DD" w:rsidRPr="00E76897" w:rsidRDefault="00A121DD" w:rsidP="00A121DD">
      <w:pPr>
        <w:rPr>
          <w:b/>
        </w:rPr>
      </w:pPr>
    </w:p>
    <w:p w:rsidR="00A121DD" w:rsidRPr="00E76897" w:rsidRDefault="00A121DD" w:rsidP="00A121DD">
      <w:r w:rsidRPr="00E76897">
        <w:t>(</w:t>
      </w:r>
      <w:proofErr w:type="gramStart"/>
      <w:r w:rsidRPr="00E76897">
        <w:t>apresentar</w:t>
      </w:r>
      <w:proofErr w:type="gramEnd"/>
      <w:r w:rsidRPr="00E76897">
        <w:t xml:space="preserve"> em papel timbrado indicando CNPJ da empresa)</w:t>
      </w:r>
    </w:p>
    <w:p w:rsidR="00A121DD" w:rsidRPr="00E76897" w:rsidRDefault="00A121DD" w:rsidP="00A121DD"/>
    <w:p w:rsidR="00A121DD" w:rsidRPr="00E76897" w:rsidRDefault="00A121DD" w:rsidP="00A121DD"/>
    <w:p w:rsidR="00A121DD" w:rsidRPr="00711379" w:rsidRDefault="00641ABA" w:rsidP="00A121DD">
      <w:pPr>
        <w:rPr>
          <w:color w:val="000000" w:themeColor="text1"/>
        </w:rPr>
      </w:pPr>
      <w:r>
        <w:rPr>
          <w:color w:val="000000" w:themeColor="text1"/>
        </w:rPr>
        <w:t>Ref.: Pregão Eletrônico RP nº 06</w:t>
      </w:r>
      <w:r w:rsidR="00A121DD" w:rsidRPr="00711379">
        <w:rPr>
          <w:color w:val="000000" w:themeColor="text1"/>
        </w:rPr>
        <w:t>/2023</w:t>
      </w:r>
    </w:p>
    <w:p w:rsidR="00A121DD" w:rsidRPr="00E76897" w:rsidRDefault="00A121DD" w:rsidP="00A121DD"/>
    <w:p w:rsidR="00A121DD" w:rsidRPr="00E76897" w:rsidRDefault="00A121DD" w:rsidP="00A121DD"/>
    <w:p w:rsidR="00A121DD" w:rsidRPr="00E76897" w:rsidRDefault="00A121DD" w:rsidP="00A121DD">
      <w:r w:rsidRPr="00E76897">
        <w:t xml:space="preserve">O signatário da presente declara, em nome da proponente </w:t>
      </w:r>
      <w:r w:rsidRPr="00E76897">
        <w:tab/>
        <w:t>,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Fundacional ou de Economia Mista.</w:t>
      </w:r>
    </w:p>
    <w:p w:rsidR="00A121DD" w:rsidRPr="00E76897" w:rsidRDefault="00A121DD" w:rsidP="00A121DD"/>
    <w:p w:rsidR="00A121DD" w:rsidRPr="00E76897" w:rsidRDefault="00A121DD" w:rsidP="00A121DD"/>
    <w:p w:rsidR="00A121DD" w:rsidRPr="00711379" w:rsidRDefault="00A121DD" w:rsidP="00A121DD">
      <w:r w:rsidRPr="00E76897">
        <w:t xml:space="preserve"> </w:t>
      </w:r>
      <w:r w:rsidRPr="00E76897">
        <w:tab/>
      </w:r>
      <w:proofErr w:type="gramStart"/>
      <w:r w:rsidRPr="00711379">
        <w:t xml:space="preserve">Tunas,   </w:t>
      </w:r>
      <w:proofErr w:type="gramEnd"/>
      <w:r w:rsidRPr="00711379">
        <w:tab/>
        <w:t xml:space="preserve">de                 </w:t>
      </w:r>
      <w:r w:rsidRPr="00711379">
        <w:tab/>
        <w:t xml:space="preserve"> </w:t>
      </w:r>
      <w:r w:rsidRPr="00711379">
        <w:tab/>
      </w:r>
      <w:proofErr w:type="spellStart"/>
      <w:r w:rsidRPr="00711379">
        <w:t>de</w:t>
      </w:r>
      <w:proofErr w:type="spellEnd"/>
      <w:r w:rsidRPr="00711379">
        <w:t xml:space="preserve"> 20 23.</w:t>
      </w:r>
    </w:p>
    <w:p w:rsidR="00A121DD" w:rsidRPr="00E76897" w:rsidRDefault="00A121DD" w:rsidP="00A121DD"/>
    <w:p w:rsidR="00A121DD" w:rsidRPr="00E76897" w:rsidRDefault="00A121DD" w:rsidP="00A121DD"/>
    <w:p w:rsidR="00A121DD" w:rsidRPr="00E76897" w:rsidRDefault="00A121DD" w:rsidP="00A121DD">
      <w:r w:rsidRPr="00E76897">
        <w:t>(</w:t>
      </w:r>
      <w:proofErr w:type="gramStart"/>
      <w:r w:rsidRPr="00E76897">
        <w:t>nome</w:t>
      </w:r>
      <w:proofErr w:type="gramEnd"/>
      <w:r w:rsidRPr="00E76897">
        <w:t>, RG e assinatura do representante legal)</w:t>
      </w:r>
    </w:p>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Pr>
        <w:jc w:val="center"/>
        <w:rPr>
          <w:b/>
        </w:rPr>
      </w:pPr>
      <w:r w:rsidRPr="00E76897">
        <w:rPr>
          <w:b/>
        </w:rPr>
        <w:t>ANEXO III</w:t>
      </w:r>
    </w:p>
    <w:p w:rsidR="00A121DD" w:rsidRPr="00E76897" w:rsidRDefault="00A121DD" w:rsidP="00A121DD">
      <w:pPr>
        <w:jc w:val="center"/>
        <w:rPr>
          <w:b/>
        </w:rPr>
      </w:pPr>
    </w:p>
    <w:p w:rsidR="00A121DD" w:rsidRPr="00E76897" w:rsidRDefault="00A121DD" w:rsidP="00A121DD">
      <w:pPr>
        <w:rPr>
          <w:b/>
        </w:rPr>
      </w:pPr>
      <w:r w:rsidRPr="00E76897">
        <w:rPr>
          <w:b/>
        </w:rPr>
        <w:t>DECLARAÇÃO DE MICROEMPRESA, EMPRESA DE PEQUENO PORTE OU EQUIPARADAS</w:t>
      </w:r>
    </w:p>
    <w:p w:rsidR="00A121DD" w:rsidRPr="00E76897" w:rsidRDefault="00A121DD" w:rsidP="00A121DD">
      <w:r w:rsidRPr="00E76897">
        <w:t>(</w:t>
      </w:r>
      <w:proofErr w:type="gramStart"/>
      <w:r w:rsidRPr="00E76897">
        <w:t>apresentar</w:t>
      </w:r>
      <w:proofErr w:type="gramEnd"/>
      <w:r w:rsidRPr="00E76897">
        <w:t xml:space="preserve"> em papel timbrado indicando CNPJ da empresa)</w:t>
      </w:r>
    </w:p>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Pr>
        <w:rPr>
          <w:color w:val="FF0000"/>
        </w:rPr>
      </w:pPr>
      <w:proofErr w:type="gramStart"/>
      <w:r w:rsidRPr="00711379">
        <w:t>Ref. :</w:t>
      </w:r>
      <w:proofErr w:type="gramEnd"/>
      <w:r w:rsidRPr="00711379">
        <w:t xml:space="preserve"> Edit</w:t>
      </w:r>
      <w:r w:rsidR="00641ABA">
        <w:t>al de Pregão Eletrônico RP nº 06</w:t>
      </w:r>
      <w:r w:rsidRPr="00711379">
        <w:t xml:space="preserve">/2023 </w:t>
      </w:r>
      <w:r w:rsidRPr="00E76897">
        <w:rPr>
          <w:color w:val="FF0000"/>
        </w:rPr>
        <w:tab/>
      </w:r>
    </w:p>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r w:rsidRPr="00E76897">
        <w:t>O signatário da presente, o senhor (inserir o nome completo), representante legalmente constituído da proponente (inserir o nome da proponente</w:t>
      </w:r>
      <w:proofErr w:type="gramStart"/>
      <w:r w:rsidRPr="00E76897">
        <w:t>) ,</w:t>
      </w:r>
      <w:proofErr w:type="gramEnd"/>
      <w:r w:rsidRPr="00E76897">
        <w:t xml:space="preserve">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Pr>
        <w:rPr>
          <w:color w:val="FF0000"/>
        </w:rPr>
      </w:pPr>
      <w:r w:rsidRPr="00E76897">
        <w:t xml:space="preserve"> </w:t>
      </w:r>
      <w:r w:rsidRPr="00E76897">
        <w:tab/>
      </w:r>
      <w:proofErr w:type="gramStart"/>
      <w:r w:rsidRPr="00711379">
        <w:rPr>
          <w:color w:val="000000" w:themeColor="text1"/>
        </w:rPr>
        <w:t xml:space="preserve">Tunas,  </w:t>
      </w:r>
      <w:r w:rsidRPr="00711379">
        <w:rPr>
          <w:color w:val="000000" w:themeColor="text1"/>
        </w:rPr>
        <w:tab/>
      </w:r>
      <w:proofErr w:type="gramEnd"/>
      <w:r w:rsidRPr="00711379">
        <w:rPr>
          <w:color w:val="000000" w:themeColor="text1"/>
        </w:rPr>
        <w:t xml:space="preserve">de     </w:t>
      </w:r>
      <w:r w:rsidRPr="00711379">
        <w:rPr>
          <w:color w:val="000000" w:themeColor="text1"/>
        </w:rPr>
        <w:tab/>
        <w:t xml:space="preserve"> </w:t>
      </w:r>
      <w:r w:rsidRPr="00711379">
        <w:rPr>
          <w:color w:val="000000" w:themeColor="text1"/>
        </w:rPr>
        <w:tab/>
      </w:r>
      <w:proofErr w:type="spellStart"/>
      <w:r w:rsidRPr="00711379">
        <w:rPr>
          <w:color w:val="000000" w:themeColor="text1"/>
        </w:rPr>
        <w:t>de</w:t>
      </w:r>
      <w:proofErr w:type="spellEnd"/>
      <w:r w:rsidRPr="00711379">
        <w:rPr>
          <w:color w:val="000000" w:themeColor="text1"/>
        </w:rPr>
        <w:t xml:space="preserve"> </w:t>
      </w:r>
      <w:r>
        <w:rPr>
          <w:color w:val="000000" w:themeColor="text1"/>
        </w:rPr>
        <w:t>20</w:t>
      </w:r>
      <w:r w:rsidRPr="00711379">
        <w:rPr>
          <w:color w:val="000000" w:themeColor="text1"/>
        </w:rPr>
        <w:t>23</w:t>
      </w:r>
      <w:r>
        <w:rPr>
          <w:color w:val="000000" w:themeColor="text1"/>
        </w:rPr>
        <w:t>.</w:t>
      </w:r>
    </w:p>
    <w:p w:rsidR="00A121DD" w:rsidRPr="00E76897" w:rsidRDefault="00A121DD" w:rsidP="00A121DD">
      <w:pPr>
        <w:rPr>
          <w:color w:val="FF0000"/>
        </w:rPr>
      </w:pPr>
    </w:p>
    <w:p w:rsidR="00A121DD" w:rsidRPr="00E76897" w:rsidRDefault="00A121DD" w:rsidP="00A121DD"/>
    <w:p w:rsidR="00A121DD" w:rsidRPr="00E76897" w:rsidRDefault="00A121DD" w:rsidP="00A121DD">
      <w:r w:rsidRPr="00E76897">
        <w:t>(</w:t>
      </w:r>
      <w:proofErr w:type="gramStart"/>
      <w:r w:rsidRPr="00E76897">
        <w:t>nome</w:t>
      </w:r>
      <w:proofErr w:type="gramEnd"/>
      <w:r w:rsidRPr="00E76897">
        <w:t>, RG e assinatura do responsável legal)</w:t>
      </w:r>
    </w:p>
    <w:p w:rsidR="00A121DD" w:rsidRPr="00E76897" w:rsidRDefault="00A121DD" w:rsidP="00A121DD">
      <w:pPr>
        <w:jc w:val="center"/>
        <w:rPr>
          <w:b/>
        </w:rPr>
      </w:pPr>
    </w:p>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jc w:val="center"/>
        <w:rPr>
          <w:b/>
        </w:rPr>
      </w:pPr>
      <w:r w:rsidRPr="00E76897">
        <w:rPr>
          <w:b/>
        </w:rPr>
        <w:t>ANEXO IV</w:t>
      </w:r>
    </w:p>
    <w:p w:rsidR="00A121DD" w:rsidRPr="00E76897" w:rsidRDefault="00A121DD" w:rsidP="00A121DD"/>
    <w:p w:rsidR="00A121DD" w:rsidRPr="00E76897" w:rsidRDefault="00A121DD" w:rsidP="00A121DD">
      <w:pPr>
        <w:rPr>
          <w:b/>
        </w:rPr>
      </w:pPr>
      <w:r w:rsidRPr="00E76897">
        <w:rPr>
          <w:b/>
        </w:rPr>
        <w:t>DECLARAÇÃO DE CUMPRIMENTO DO ART. 7º, INCISO XXXIII, DA CONSTITUIÇÃO FEDERAL</w:t>
      </w:r>
    </w:p>
    <w:p w:rsidR="00A121DD" w:rsidRPr="00E76897" w:rsidRDefault="00A121DD" w:rsidP="00A121DD">
      <w:r w:rsidRPr="00E76897">
        <w:t>(</w:t>
      </w:r>
      <w:proofErr w:type="gramStart"/>
      <w:r w:rsidRPr="00E76897">
        <w:t>apresentar</w:t>
      </w:r>
      <w:proofErr w:type="gramEnd"/>
      <w:r w:rsidRPr="00E76897">
        <w:t xml:space="preserve"> em papel timbrado indicando CNPJ da empresa)</w:t>
      </w:r>
    </w:p>
    <w:p w:rsidR="00A121DD" w:rsidRPr="00E76897" w:rsidRDefault="00A121DD" w:rsidP="00A121DD"/>
    <w:p w:rsidR="00A121DD" w:rsidRPr="00E76897" w:rsidRDefault="00A121DD" w:rsidP="00A121DD">
      <w:pPr>
        <w:rPr>
          <w:color w:val="FF0000"/>
        </w:rPr>
      </w:pPr>
      <w:proofErr w:type="gramStart"/>
      <w:r w:rsidRPr="00711379">
        <w:rPr>
          <w:color w:val="000000" w:themeColor="text1"/>
        </w:rPr>
        <w:t>Ref. :</w:t>
      </w:r>
      <w:proofErr w:type="gramEnd"/>
      <w:r w:rsidRPr="00711379">
        <w:rPr>
          <w:color w:val="000000" w:themeColor="text1"/>
        </w:rPr>
        <w:t xml:space="preserve"> Edital de Pregão Eletrônico</w:t>
      </w:r>
      <w:r w:rsidR="00641ABA">
        <w:rPr>
          <w:color w:val="000000" w:themeColor="text1"/>
        </w:rPr>
        <w:t xml:space="preserve"> RP nº 06</w:t>
      </w:r>
      <w:r w:rsidRPr="00711379">
        <w:rPr>
          <w:color w:val="000000" w:themeColor="text1"/>
        </w:rPr>
        <w:t xml:space="preserve">/2023 </w:t>
      </w:r>
      <w:r w:rsidRPr="00E76897">
        <w:rPr>
          <w:color w:val="FF0000"/>
        </w:rPr>
        <w:tab/>
      </w:r>
    </w:p>
    <w:p w:rsidR="00A121DD" w:rsidRPr="00E76897" w:rsidRDefault="00A121DD" w:rsidP="00A121DD"/>
    <w:p w:rsidR="00A121DD" w:rsidRPr="00E76897" w:rsidRDefault="00A121DD" w:rsidP="00A121DD"/>
    <w:p w:rsidR="00A121DD" w:rsidRPr="00E76897" w:rsidRDefault="00A121DD" w:rsidP="00A121DD">
      <w:proofErr w:type="gramStart"/>
      <w:r w:rsidRPr="00E76897">
        <w:t>Objeto :</w:t>
      </w:r>
      <w:proofErr w:type="gramEnd"/>
      <w:r w:rsidRPr="00E76897">
        <w:t xml:space="preserve"> (________________________________________)</w:t>
      </w:r>
    </w:p>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r w:rsidRPr="00E76897">
        <w:t xml:space="preserve">O signatário da presente, o senhor (inserir o nome completo), representante legalmente constituído da </w:t>
      </w:r>
      <w:proofErr w:type="gramStart"/>
      <w:r w:rsidRPr="00E76897">
        <w:t>proponente  (</w:t>
      </w:r>
      <w:proofErr w:type="gramEnd"/>
      <w:r w:rsidRPr="00E76897">
        <w:t>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A121DD" w:rsidRPr="00E76897" w:rsidRDefault="00A121DD" w:rsidP="00A121DD"/>
    <w:p w:rsidR="00A121DD" w:rsidRPr="00E76897" w:rsidRDefault="00A121DD" w:rsidP="00A121DD">
      <w:r w:rsidRPr="00E76897">
        <w:t xml:space="preserve"> </w:t>
      </w:r>
      <w:r w:rsidRPr="00E76897">
        <w:tab/>
      </w:r>
      <w:proofErr w:type="gramStart"/>
      <w:r w:rsidRPr="00E76897">
        <w:t>Tunas,</w:t>
      </w:r>
      <w:r w:rsidRPr="00E76897">
        <w:tab/>
      </w:r>
      <w:proofErr w:type="gramEnd"/>
      <w:r w:rsidRPr="00E76897">
        <w:t xml:space="preserve"> </w:t>
      </w:r>
      <w:r w:rsidRPr="00E76897">
        <w:tab/>
        <w:t>de</w:t>
      </w:r>
      <w:r w:rsidRPr="00E76897">
        <w:tab/>
      </w:r>
      <w:r w:rsidRPr="00E76897">
        <w:tab/>
        <w:t xml:space="preserve"> </w:t>
      </w:r>
      <w:r w:rsidRPr="00E76897">
        <w:tab/>
      </w:r>
      <w:proofErr w:type="spellStart"/>
      <w:r w:rsidRPr="00E76897">
        <w:t>de</w:t>
      </w:r>
      <w:proofErr w:type="spellEnd"/>
      <w:r w:rsidRPr="00E76897">
        <w:t xml:space="preserve"> 23.</w:t>
      </w:r>
    </w:p>
    <w:p w:rsidR="00A121DD" w:rsidRPr="00E76897" w:rsidRDefault="00A121DD" w:rsidP="00A121DD">
      <w:r w:rsidRPr="00E76897">
        <w:t>(</w:t>
      </w:r>
      <w:proofErr w:type="gramStart"/>
      <w:r w:rsidRPr="00E76897">
        <w:t>nome</w:t>
      </w:r>
      <w:proofErr w:type="gramEnd"/>
      <w:r w:rsidRPr="00E76897">
        <w:t>, RG e assinatura do responsável legal)</w:t>
      </w:r>
    </w:p>
    <w:p w:rsidR="00A121DD" w:rsidRPr="00E76897" w:rsidRDefault="00A121DD" w:rsidP="00A121DD"/>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tabs>
          <w:tab w:val="left" w:pos="1020"/>
        </w:tabs>
        <w:jc w:val="center"/>
        <w:rPr>
          <w:szCs w:val="28"/>
        </w:rPr>
      </w:pPr>
    </w:p>
    <w:p w:rsidR="00A121DD" w:rsidRPr="00E76897" w:rsidRDefault="00A121DD" w:rsidP="00A121DD">
      <w:pPr>
        <w:jc w:val="center"/>
        <w:rPr>
          <w:b/>
        </w:rPr>
      </w:pPr>
      <w:r w:rsidRPr="00E76897">
        <w:rPr>
          <w:b/>
        </w:rPr>
        <w:t>ANEXO V</w:t>
      </w:r>
    </w:p>
    <w:p w:rsidR="00A121DD" w:rsidRPr="00E76897" w:rsidRDefault="00A121DD" w:rsidP="00A121DD">
      <w:pPr>
        <w:jc w:val="center"/>
        <w:rPr>
          <w:b/>
        </w:rPr>
      </w:pPr>
    </w:p>
    <w:p w:rsidR="00A121DD" w:rsidRPr="00E76897" w:rsidRDefault="00A121DD" w:rsidP="00A121DD">
      <w:pPr>
        <w:jc w:val="center"/>
        <w:rPr>
          <w:b/>
        </w:rPr>
      </w:pPr>
      <w:r w:rsidRPr="00E76897">
        <w:rPr>
          <w:b/>
        </w:rPr>
        <w:t>Ref. E</w:t>
      </w:r>
      <w:r>
        <w:rPr>
          <w:b/>
        </w:rPr>
        <w:t>dit</w:t>
      </w:r>
      <w:r w:rsidR="00641ABA">
        <w:rPr>
          <w:b/>
        </w:rPr>
        <w:t>al de Pregão Eletrônico RP n° 06</w:t>
      </w:r>
      <w:r w:rsidRPr="00E76897">
        <w:rPr>
          <w:b/>
        </w:rPr>
        <w:t>/2023</w:t>
      </w:r>
    </w:p>
    <w:p w:rsidR="00A121DD" w:rsidRPr="00E76897" w:rsidRDefault="00A121DD" w:rsidP="00A121DD">
      <w:pPr>
        <w:jc w:val="center"/>
        <w:rPr>
          <w:b/>
        </w:rPr>
      </w:pPr>
    </w:p>
    <w:p w:rsidR="00A121DD" w:rsidRPr="00E76897" w:rsidRDefault="00A121DD" w:rsidP="00A121DD">
      <w:pPr>
        <w:autoSpaceDE w:val="0"/>
        <w:autoSpaceDN w:val="0"/>
        <w:adjustRightInd w:val="0"/>
        <w:spacing w:line="360" w:lineRule="auto"/>
        <w:jc w:val="center"/>
        <w:outlineLvl w:val="0"/>
        <w:rPr>
          <w:b/>
          <w:bCs/>
        </w:rPr>
      </w:pPr>
      <w:r w:rsidRPr="00E76897">
        <w:rPr>
          <w:b/>
          <w:bCs/>
        </w:rPr>
        <w:t xml:space="preserve">PREFEITURA MUNICIPAL DE TUNAS </w:t>
      </w:r>
    </w:p>
    <w:p w:rsidR="00A121DD" w:rsidRPr="00E76897" w:rsidRDefault="00A121DD" w:rsidP="00A121DD">
      <w:pPr>
        <w:autoSpaceDE w:val="0"/>
        <w:autoSpaceDN w:val="0"/>
        <w:adjustRightInd w:val="0"/>
        <w:spacing w:line="360" w:lineRule="auto"/>
        <w:jc w:val="center"/>
        <w:outlineLvl w:val="0"/>
        <w:rPr>
          <w:b/>
          <w:bCs/>
        </w:rPr>
      </w:pPr>
      <w:r w:rsidRPr="00E76897">
        <w:rPr>
          <w:b/>
          <w:bCs/>
        </w:rPr>
        <w:t>SECRETARIA MUNICIPAL DE EDUCAÇÃO E CULTURA</w:t>
      </w:r>
    </w:p>
    <w:p w:rsidR="00A121DD" w:rsidRPr="00E76897" w:rsidRDefault="00A121DD" w:rsidP="00A121DD">
      <w:pPr>
        <w:autoSpaceDE w:val="0"/>
        <w:autoSpaceDN w:val="0"/>
        <w:adjustRightInd w:val="0"/>
        <w:spacing w:line="360" w:lineRule="auto"/>
        <w:jc w:val="center"/>
        <w:outlineLvl w:val="0"/>
        <w:rPr>
          <w:b/>
          <w:bCs/>
        </w:rPr>
      </w:pPr>
      <w:r w:rsidRPr="00E76897">
        <w:rPr>
          <w:b/>
          <w:bCs/>
        </w:rPr>
        <w:t>DEPARTAMENTO – ALIMENTAÇÃO ESCOLAR</w:t>
      </w:r>
    </w:p>
    <w:p w:rsidR="00A121DD" w:rsidRPr="00E76897" w:rsidRDefault="00A121DD" w:rsidP="00A121DD">
      <w:pPr>
        <w:autoSpaceDE w:val="0"/>
        <w:autoSpaceDN w:val="0"/>
        <w:adjustRightInd w:val="0"/>
        <w:spacing w:line="360" w:lineRule="auto"/>
        <w:jc w:val="center"/>
        <w:rPr>
          <w:b/>
          <w:bCs/>
        </w:rPr>
      </w:pPr>
      <w:r w:rsidRPr="00E76897">
        <w:rPr>
          <w:b/>
          <w:bCs/>
        </w:rPr>
        <w:t xml:space="preserve"> </w:t>
      </w:r>
    </w:p>
    <w:p w:rsidR="00A121DD" w:rsidRPr="00E76897" w:rsidRDefault="00A121DD" w:rsidP="00A121DD">
      <w:pPr>
        <w:autoSpaceDE w:val="0"/>
        <w:autoSpaceDN w:val="0"/>
        <w:adjustRightInd w:val="0"/>
        <w:spacing w:line="360" w:lineRule="auto"/>
        <w:jc w:val="center"/>
        <w:outlineLvl w:val="0"/>
        <w:rPr>
          <w:b/>
          <w:bCs/>
        </w:rPr>
      </w:pPr>
      <w:r w:rsidRPr="00E76897">
        <w:rPr>
          <w:b/>
          <w:bCs/>
        </w:rPr>
        <w:t>PADRÃO DE QUALIDADE DOS ALIMENTOS 2023</w:t>
      </w:r>
    </w:p>
    <w:p w:rsidR="00A121DD" w:rsidRPr="00E76897" w:rsidRDefault="00A121DD" w:rsidP="00A121DD">
      <w:pPr>
        <w:autoSpaceDE w:val="0"/>
        <w:autoSpaceDN w:val="0"/>
        <w:adjustRightInd w:val="0"/>
        <w:spacing w:line="360" w:lineRule="auto"/>
        <w:jc w:val="both"/>
        <w:outlineLvl w:val="0"/>
        <w:rPr>
          <w:b/>
          <w:bCs/>
        </w:rPr>
      </w:pPr>
      <w:r w:rsidRPr="00E76897">
        <w:rPr>
          <w:b/>
          <w:bCs/>
        </w:rPr>
        <w:t>Legenda:</w:t>
      </w:r>
    </w:p>
    <w:p w:rsidR="00A121DD" w:rsidRPr="00E76897" w:rsidRDefault="00A121DD" w:rsidP="00A121DD">
      <w:pPr>
        <w:autoSpaceDE w:val="0"/>
        <w:autoSpaceDN w:val="0"/>
        <w:adjustRightInd w:val="0"/>
        <w:spacing w:line="360" w:lineRule="auto"/>
        <w:jc w:val="both"/>
      </w:pPr>
      <w:r w:rsidRPr="00E76897">
        <w:t xml:space="preserve">Composição Obrigatória Refere-se ao que o produto </w:t>
      </w:r>
      <w:r w:rsidRPr="00E76897">
        <w:rPr>
          <w:b/>
          <w:bCs/>
        </w:rPr>
        <w:t xml:space="preserve">deve </w:t>
      </w:r>
      <w:r w:rsidRPr="00E76897">
        <w:t>conter.</w:t>
      </w:r>
    </w:p>
    <w:p w:rsidR="00A121DD" w:rsidRPr="00E76897" w:rsidRDefault="00A121DD" w:rsidP="00A121DD">
      <w:pPr>
        <w:autoSpaceDE w:val="0"/>
        <w:autoSpaceDN w:val="0"/>
        <w:adjustRightInd w:val="0"/>
        <w:spacing w:line="360" w:lineRule="auto"/>
        <w:jc w:val="both"/>
      </w:pPr>
      <w:r w:rsidRPr="00E76897">
        <w:t xml:space="preserve">Composição Opcional Refere-se ao que o produto </w:t>
      </w:r>
      <w:r w:rsidRPr="00E76897">
        <w:rPr>
          <w:b/>
          <w:bCs/>
        </w:rPr>
        <w:t xml:space="preserve">pode </w:t>
      </w:r>
      <w:r w:rsidRPr="00E76897">
        <w:t>conter.</w:t>
      </w:r>
    </w:p>
    <w:p w:rsidR="00A121DD" w:rsidRPr="00E76897" w:rsidRDefault="00A121DD" w:rsidP="00A121DD">
      <w:pPr>
        <w:autoSpaceDE w:val="0"/>
        <w:autoSpaceDN w:val="0"/>
        <w:adjustRightInd w:val="0"/>
        <w:spacing w:line="360" w:lineRule="auto"/>
        <w:jc w:val="both"/>
      </w:pPr>
      <w:r w:rsidRPr="00E76897">
        <w:t xml:space="preserve">Composição Isenta (de) Refere-se ao que o produto </w:t>
      </w:r>
      <w:r w:rsidRPr="00E76897">
        <w:rPr>
          <w:b/>
          <w:bCs/>
        </w:rPr>
        <w:t xml:space="preserve">não deve </w:t>
      </w:r>
      <w:r w:rsidRPr="00E76897">
        <w:t>conter.</w:t>
      </w:r>
    </w:p>
    <w:p w:rsidR="00A121DD" w:rsidRPr="00E76897" w:rsidRDefault="00A121DD" w:rsidP="00A121DD">
      <w:pPr>
        <w:autoSpaceDE w:val="0"/>
        <w:autoSpaceDN w:val="0"/>
        <w:adjustRightInd w:val="0"/>
        <w:spacing w:line="360" w:lineRule="auto"/>
        <w:jc w:val="both"/>
      </w:pPr>
      <w:r w:rsidRPr="00E76897">
        <w:t xml:space="preserve">Legislação Vigente Refere-se ao que o produto </w:t>
      </w:r>
      <w:r w:rsidRPr="00E76897">
        <w:rPr>
          <w:b/>
          <w:bCs/>
        </w:rPr>
        <w:t xml:space="preserve">deve </w:t>
      </w:r>
      <w:r w:rsidRPr="00E76897">
        <w:t>obedecer.</w:t>
      </w:r>
    </w:p>
    <w:p w:rsidR="00A121DD" w:rsidRPr="00E76897" w:rsidRDefault="00A121DD" w:rsidP="00A121DD">
      <w:pPr>
        <w:autoSpaceDE w:val="0"/>
        <w:autoSpaceDN w:val="0"/>
        <w:adjustRightInd w:val="0"/>
        <w:spacing w:line="360" w:lineRule="auto"/>
        <w:jc w:val="both"/>
      </w:pPr>
      <w:r w:rsidRPr="00E76897">
        <w:t xml:space="preserve">Instrução Refere-se ao que o produto </w:t>
      </w:r>
      <w:r w:rsidRPr="00E76897">
        <w:rPr>
          <w:b/>
          <w:bCs/>
        </w:rPr>
        <w:t xml:space="preserve">deve </w:t>
      </w:r>
      <w:r w:rsidRPr="00E76897">
        <w:t>obedecer.</w:t>
      </w:r>
    </w:p>
    <w:p w:rsidR="00A121DD" w:rsidRPr="00E76897" w:rsidRDefault="00A121DD" w:rsidP="00A121DD">
      <w:pPr>
        <w:autoSpaceDE w:val="0"/>
        <w:autoSpaceDN w:val="0"/>
        <w:adjustRightInd w:val="0"/>
        <w:spacing w:line="360" w:lineRule="auto"/>
        <w:jc w:val="both"/>
        <w:rPr>
          <w:b/>
          <w:bCs/>
        </w:rPr>
      </w:pPr>
    </w:p>
    <w:p w:rsidR="00A121DD" w:rsidRPr="00E76897" w:rsidRDefault="00A121DD" w:rsidP="00A121DD">
      <w:pPr>
        <w:autoSpaceDE w:val="0"/>
        <w:autoSpaceDN w:val="0"/>
        <w:adjustRightInd w:val="0"/>
        <w:spacing w:line="360" w:lineRule="auto"/>
        <w:jc w:val="both"/>
      </w:pPr>
    </w:p>
    <w:p w:rsidR="00A121DD" w:rsidRPr="00E76897" w:rsidRDefault="00A121DD" w:rsidP="00A121DD">
      <w:pPr>
        <w:autoSpaceDE w:val="0"/>
        <w:autoSpaceDN w:val="0"/>
        <w:adjustRightInd w:val="0"/>
        <w:spacing w:line="360" w:lineRule="auto"/>
        <w:jc w:val="center"/>
        <w:outlineLvl w:val="0"/>
        <w:rPr>
          <w:b/>
          <w:bCs/>
        </w:rPr>
      </w:pPr>
      <w:r w:rsidRPr="00E76897">
        <w:rPr>
          <w:b/>
          <w:bCs/>
        </w:rPr>
        <w:t>FARINHA DE TRIGO TIPO 1 ENRIQUECIDA COM FERRO E ÁCIDO FÓLICO</w:t>
      </w:r>
    </w:p>
    <w:p w:rsidR="00A121DD" w:rsidRPr="00E76897" w:rsidRDefault="00A121DD" w:rsidP="00A121DD">
      <w:pPr>
        <w:autoSpaceDE w:val="0"/>
        <w:autoSpaceDN w:val="0"/>
        <w:adjustRightInd w:val="0"/>
        <w:spacing w:line="360" w:lineRule="auto"/>
        <w:jc w:val="both"/>
      </w:pPr>
      <w:r w:rsidRPr="00E76897">
        <w:t>Produto elaborado com grãos de trigo (</w:t>
      </w:r>
      <w:proofErr w:type="spellStart"/>
      <w:r w:rsidRPr="00E76897">
        <w:t>Triticum</w:t>
      </w:r>
      <w:proofErr w:type="spellEnd"/>
      <w:r w:rsidRPr="00E76897">
        <w:t xml:space="preserve"> </w:t>
      </w:r>
      <w:proofErr w:type="spellStart"/>
      <w:r w:rsidRPr="00E76897">
        <w:t>aestivum</w:t>
      </w:r>
      <w:proofErr w:type="spellEnd"/>
      <w:r w:rsidRPr="00E76897">
        <w:t xml:space="preserve"> L.) ou outras espécies do gênero </w:t>
      </w:r>
      <w:proofErr w:type="spellStart"/>
      <w:r w:rsidRPr="00E76897">
        <w:t>Triticum</w:t>
      </w:r>
      <w:proofErr w:type="spellEnd"/>
      <w:r w:rsidRPr="00E76897">
        <w:t>, ou combinações por meio de trituração ou moagem e outras tecnologias e processos.</w:t>
      </w:r>
    </w:p>
    <w:p w:rsidR="00A121DD" w:rsidRPr="00E76897" w:rsidRDefault="00A121DD" w:rsidP="00A121DD">
      <w:pPr>
        <w:autoSpaceDE w:val="0"/>
        <w:autoSpaceDN w:val="0"/>
        <w:adjustRightInd w:val="0"/>
        <w:spacing w:line="360" w:lineRule="auto"/>
        <w:jc w:val="both"/>
      </w:pPr>
      <w:r w:rsidRPr="00E76897">
        <w:rPr>
          <w:b/>
          <w:bCs/>
        </w:rPr>
        <w:t xml:space="preserve">OBRIGATÓRIA: </w:t>
      </w:r>
      <w:r w:rsidRPr="00E76897">
        <w:t>enriquecida com ferro e ácido fólico.</w:t>
      </w:r>
    </w:p>
    <w:p w:rsidR="00A121DD" w:rsidRPr="00E76897" w:rsidRDefault="00A121DD" w:rsidP="00A121DD">
      <w:pPr>
        <w:autoSpaceDE w:val="0"/>
        <w:autoSpaceDN w:val="0"/>
        <w:adjustRightInd w:val="0"/>
        <w:spacing w:line="360" w:lineRule="auto"/>
        <w:jc w:val="both"/>
        <w:outlineLvl w:val="0"/>
        <w:rPr>
          <w:b/>
          <w:bCs/>
        </w:rPr>
      </w:pPr>
      <w:r w:rsidRPr="00E76897">
        <w:rPr>
          <w:b/>
          <w:bCs/>
        </w:rPr>
        <w:t>COMPOSIÇÃO</w:t>
      </w:r>
    </w:p>
    <w:p w:rsidR="00A121DD" w:rsidRPr="00E76897" w:rsidRDefault="00A121DD" w:rsidP="00A121DD">
      <w:pPr>
        <w:autoSpaceDE w:val="0"/>
        <w:autoSpaceDN w:val="0"/>
        <w:adjustRightInd w:val="0"/>
        <w:spacing w:line="360" w:lineRule="auto"/>
        <w:jc w:val="both"/>
      </w:pPr>
      <w:r w:rsidRPr="00E76897">
        <w:rPr>
          <w:b/>
          <w:bCs/>
        </w:rPr>
        <w:t xml:space="preserve">OPCIONAL: </w:t>
      </w:r>
      <w:r w:rsidRPr="00E76897">
        <w:t>Fermento químico em pó.</w:t>
      </w:r>
    </w:p>
    <w:p w:rsidR="00A121DD" w:rsidRPr="00E76897" w:rsidRDefault="00A121DD" w:rsidP="00A121DD">
      <w:pPr>
        <w:autoSpaceDE w:val="0"/>
        <w:autoSpaceDN w:val="0"/>
        <w:adjustRightInd w:val="0"/>
        <w:spacing w:line="360" w:lineRule="auto"/>
        <w:jc w:val="both"/>
        <w:outlineLvl w:val="0"/>
        <w:rPr>
          <w:b/>
          <w:bCs/>
        </w:rPr>
      </w:pPr>
      <w:r w:rsidRPr="00E76897">
        <w:rPr>
          <w:b/>
          <w:bCs/>
        </w:rPr>
        <w:t>EMBALAGEM</w:t>
      </w:r>
    </w:p>
    <w:p w:rsidR="00A121DD" w:rsidRPr="00E76897" w:rsidRDefault="00A121DD" w:rsidP="00A121DD">
      <w:pPr>
        <w:autoSpaceDE w:val="0"/>
        <w:autoSpaceDN w:val="0"/>
        <w:adjustRightInd w:val="0"/>
        <w:spacing w:line="360" w:lineRule="auto"/>
        <w:jc w:val="both"/>
      </w:pPr>
      <w:r w:rsidRPr="00E76897">
        <w:rPr>
          <w:b/>
          <w:bCs/>
        </w:rPr>
        <w:t xml:space="preserve">Primária: </w:t>
      </w:r>
      <w:r w:rsidRPr="00E76897">
        <w:t>Saco de polietileno transparente e atóxico ou embalagem de papel.</w:t>
      </w:r>
    </w:p>
    <w:p w:rsidR="00A121DD" w:rsidRPr="00E76897" w:rsidRDefault="00A121DD" w:rsidP="00A121DD">
      <w:pPr>
        <w:autoSpaceDE w:val="0"/>
        <w:autoSpaceDN w:val="0"/>
        <w:adjustRightInd w:val="0"/>
        <w:spacing w:line="360" w:lineRule="auto"/>
        <w:jc w:val="both"/>
      </w:pPr>
      <w:r w:rsidRPr="00E76897">
        <w:rPr>
          <w:b/>
          <w:bCs/>
        </w:rPr>
        <w:t xml:space="preserve">Secundária: </w:t>
      </w:r>
      <w:r w:rsidRPr="00E76897">
        <w:t>Embalagem de mercado que preserve a integridade e qualidade do produto.</w:t>
      </w:r>
    </w:p>
    <w:p w:rsidR="00A121DD" w:rsidRPr="00E76897" w:rsidRDefault="00A121DD" w:rsidP="00A121DD">
      <w:pPr>
        <w:autoSpaceDE w:val="0"/>
        <w:autoSpaceDN w:val="0"/>
        <w:adjustRightInd w:val="0"/>
        <w:spacing w:line="360" w:lineRule="auto"/>
        <w:jc w:val="both"/>
      </w:pPr>
      <w:r w:rsidRPr="00E76897">
        <w:rPr>
          <w:b/>
          <w:bCs/>
        </w:rPr>
        <w:t xml:space="preserve">Rotulagem: </w:t>
      </w:r>
      <w:r w:rsidRPr="00E76897">
        <w:t>Deve atender a legislação vigente.</w:t>
      </w:r>
    </w:p>
    <w:p w:rsidR="00A121DD" w:rsidRPr="00E76897" w:rsidRDefault="00A121DD" w:rsidP="00A121DD">
      <w:pPr>
        <w:autoSpaceDE w:val="0"/>
        <w:autoSpaceDN w:val="0"/>
        <w:adjustRightInd w:val="0"/>
        <w:spacing w:line="360" w:lineRule="auto"/>
        <w:jc w:val="both"/>
      </w:pPr>
    </w:p>
    <w:p w:rsidR="00A121DD" w:rsidRPr="00E76897" w:rsidRDefault="00A121DD" w:rsidP="00A121DD">
      <w:pPr>
        <w:autoSpaceDE w:val="0"/>
        <w:autoSpaceDN w:val="0"/>
        <w:adjustRightInd w:val="0"/>
        <w:spacing w:line="360" w:lineRule="auto"/>
        <w:jc w:val="center"/>
        <w:rPr>
          <w:b/>
          <w:bCs/>
        </w:rPr>
      </w:pPr>
    </w:p>
    <w:p w:rsidR="00A121DD" w:rsidRPr="00E76897" w:rsidRDefault="00A121DD" w:rsidP="00A121DD">
      <w:pPr>
        <w:autoSpaceDE w:val="0"/>
        <w:autoSpaceDN w:val="0"/>
        <w:adjustRightInd w:val="0"/>
        <w:spacing w:line="360" w:lineRule="auto"/>
        <w:jc w:val="center"/>
        <w:outlineLvl w:val="0"/>
        <w:rPr>
          <w:b/>
          <w:bCs/>
        </w:rPr>
      </w:pPr>
      <w:r w:rsidRPr="00E76897">
        <w:rPr>
          <w:b/>
          <w:bCs/>
        </w:rPr>
        <w:t>FRUTAS DIVERSAS</w:t>
      </w:r>
    </w:p>
    <w:p w:rsidR="00A121DD" w:rsidRPr="00E76897" w:rsidRDefault="00A121DD" w:rsidP="00A121DD">
      <w:pPr>
        <w:autoSpaceDE w:val="0"/>
        <w:autoSpaceDN w:val="0"/>
        <w:adjustRightInd w:val="0"/>
        <w:spacing w:line="360" w:lineRule="auto"/>
        <w:jc w:val="both"/>
      </w:pPr>
      <w:r w:rsidRPr="00E76897">
        <w:rPr>
          <w:b/>
          <w:bCs/>
        </w:rPr>
        <w:t xml:space="preserve">Descrição </w:t>
      </w:r>
      <w:r w:rsidRPr="00E76897">
        <w:t xml:space="preserve">Frutas diversas, destinadas ao consumo </w:t>
      </w:r>
      <w:r w:rsidRPr="00E76897">
        <w:rPr>
          <w:i/>
          <w:iCs/>
        </w:rPr>
        <w:t>in natura</w:t>
      </w:r>
      <w:r w:rsidRPr="00E76897">
        <w:t>, com teores de açúcar e acidez compatíveis com esse fim.</w:t>
      </w:r>
    </w:p>
    <w:p w:rsidR="00A121DD" w:rsidRPr="00E76897" w:rsidRDefault="00A121DD" w:rsidP="00A121DD">
      <w:pPr>
        <w:autoSpaceDE w:val="0"/>
        <w:autoSpaceDN w:val="0"/>
        <w:adjustRightInd w:val="0"/>
        <w:spacing w:line="360" w:lineRule="auto"/>
        <w:jc w:val="both"/>
        <w:outlineLvl w:val="0"/>
        <w:rPr>
          <w:b/>
          <w:bCs/>
        </w:rPr>
      </w:pPr>
      <w:r w:rsidRPr="00E76897">
        <w:rPr>
          <w:b/>
          <w:bCs/>
        </w:rPr>
        <w:t>Relação de Frutas</w:t>
      </w:r>
    </w:p>
    <w:p w:rsidR="00A121DD" w:rsidRPr="00E76897" w:rsidRDefault="00A121DD" w:rsidP="00A121DD">
      <w:pPr>
        <w:autoSpaceDE w:val="0"/>
        <w:autoSpaceDN w:val="0"/>
        <w:adjustRightInd w:val="0"/>
        <w:spacing w:line="360" w:lineRule="auto"/>
        <w:jc w:val="both"/>
        <w:outlineLvl w:val="0"/>
        <w:rPr>
          <w:b/>
          <w:bCs/>
        </w:rPr>
      </w:pPr>
      <w:r w:rsidRPr="00E76897">
        <w:rPr>
          <w:b/>
          <w:bCs/>
        </w:rPr>
        <w:lastRenderedPageBreak/>
        <w:t>Diversas</w:t>
      </w:r>
    </w:p>
    <w:p w:rsidR="00A121DD" w:rsidRPr="00E76897" w:rsidRDefault="00A121DD" w:rsidP="00A121DD">
      <w:pPr>
        <w:autoSpaceDE w:val="0"/>
        <w:autoSpaceDN w:val="0"/>
        <w:adjustRightInd w:val="0"/>
        <w:spacing w:line="360" w:lineRule="auto"/>
        <w:jc w:val="both"/>
      </w:pPr>
      <w:r w:rsidRPr="00E76897">
        <w:t>Abacaxi, Ameixa, Goiaba, Mamão, Caqui, Morango, Uva, Maçã, Abacate, Banana Maçã, Banana Nanica, Banana Prata, Manga, Melancia, Melão, Pêssego, Pera, Kiwi, Maracujá, Caju, Acerola</w:t>
      </w:r>
    </w:p>
    <w:p w:rsidR="00A121DD" w:rsidRPr="00E76897" w:rsidRDefault="00A121DD" w:rsidP="00A121DD">
      <w:pPr>
        <w:autoSpaceDE w:val="0"/>
        <w:autoSpaceDN w:val="0"/>
        <w:adjustRightInd w:val="0"/>
        <w:spacing w:line="360" w:lineRule="auto"/>
        <w:jc w:val="both"/>
        <w:outlineLvl w:val="0"/>
        <w:rPr>
          <w:b/>
          <w:bCs/>
        </w:rPr>
      </w:pPr>
      <w:r w:rsidRPr="00E76897">
        <w:rPr>
          <w:b/>
          <w:bCs/>
        </w:rPr>
        <w:t>Características Gerais</w:t>
      </w:r>
    </w:p>
    <w:p w:rsidR="00A121DD" w:rsidRPr="00E76897" w:rsidRDefault="00A121DD" w:rsidP="00A121DD">
      <w:pPr>
        <w:autoSpaceDE w:val="0"/>
        <w:autoSpaceDN w:val="0"/>
        <w:adjustRightInd w:val="0"/>
        <w:spacing w:line="360" w:lineRule="auto"/>
        <w:jc w:val="both"/>
      </w:pPr>
      <w:r w:rsidRPr="00E76897">
        <w:t>As frutas próprias para o consumo devem ser procedentes de espécies genuínas e sãs e satisfazer as seguintes condições mínimas:</w:t>
      </w:r>
    </w:p>
    <w:p w:rsidR="00A121DD" w:rsidRPr="00E76897" w:rsidRDefault="00A121DD" w:rsidP="00A121DD">
      <w:pPr>
        <w:autoSpaceDE w:val="0"/>
        <w:autoSpaceDN w:val="0"/>
        <w:adjustRightInd w:val="0"/>
        <w:spacing w:line="360" w:lineRule="auto"/>
        <w:jc w:val="both"/>
      </w:pPr>
      <w:r w:rsidRPr="00E76897">
        <w:t>a) Serem frescas e sãs;</w:t>
      </w:r>
    </w:p>
    <w:p w:rsidR="00A121DD" w:rsidRPr="00E76897" w:rsidRDefault="00A121DD" w:rsidP="00A121DD">
      <w:pPr>
        <w:autoSpaceDE w:val="0"/>
        <w:autoSpaceDN w:val="0"/>
        <w:adjustRightInd w:val="0"/>
        <w:spacing w:line="360" w:lineRule="auto"/>
        <w:jc w:val="both"/>
      </w:pPr>
      <w:r w:rsidRPr="00E76897">
        <w:t>b) Terem atingido o grau máximo de maturação que lhes permita suportar a manipulação, o transporte e o armazenamento em condições adequadas para o consumo no prazo a ser definido pela CONTRATANTE.</w:t>
      </w:r>
    </w:p>
    <w:p w:rsidR="00A121DD" w:rsidRPr="00E76897" w:rsidRDefault="00A121DD" w:rsidP="00A121DD">
      <w:pPr>
        <w:autoSpaceDE w:val="0"/>
        <w:autoSpaceDN w:val="0"/>
        <w:adjustRightInd w:val="0"/>
        <w:spacing w:line="360" w:lineRule="auto"/>
        <w:jc w:val="both"/>
      </w:pPr>
      <w:r w:rsidRPr="00E76897">
        <w:t>c) Terem atingido o perfeito estado de desenvolvimento para sua espécie e variedade, para fins comerciais;</w:t>
      </w:r>
    </w:p>
    <w:p w:rsidR="00A121DD" w:rsidRPr="00E76897" w:rsidRDefault="00A121DD" w:rsidP="00A121DD">
      <w:pPr>
        <w:autoSpaceDE w:val="0"/>
        <w:autoSpaceDN w:val="0"/>
        <w:adjustRightInd w:val="0"/>
        <w:spacing w:line="360" w:lineRule="auto"/>
        <w:jc w:val="both"/>
      </w:pPr>
      <w:r w:rsidRPr="00E76897">
        <w:t>d) Não estarem golpeadas ou danificadas por quaisquer lesões de origem física, mecânica ou biológica que afetem sua aparência; a polpa e o pedúnculo (quando houver) deverão se apresentar intactos e firmes;</w:t>
      </w:r>
    </w:p>
    <w:p w:rsidR="00A121DD" w:rsidRPr="00E76897" w:rsidRDefault="00A121DD" w:rsidP="00A121DD">
      <w:pPr>
        <w:autoSpaceDE w:val="0"/>
        <w:autoSpaceDN w:val="0"/>
        <w:adjustRightInd w:val="0"/>
        <w:spacing w:line="360" w:lineRule="auto"/>
        <w:jc w:val="both"/>
      </w:pPr>
      <w:r w:rsidRPr="00E76897">
        <w:t>e) Estarem isentas de:</w:t>
      </w:r>
    </w:p>
    <w:p w:rsidR="00A121DD" w:rsidRPr="00E76897" w:rsidRDefault="00A121DD" w:rsidP="00A121DD">
      <w:pPr>
        <w:autoSpaceDE w:val="0"/>
        <w:autoSpaceDN w:val="0"/>
        <w:adjustRightInd w:val="0"/>
        <w:spacing w:line="360" w:lineRule="auto"/>
        <w:jc w:val="both"/>
      </w:pPr>
      <w:r w:rsidRPr="00E76897">
        <w:t>1) substâncias terrosas;</w:t>
      </w:r>
    </w:p>
    <w:p w:rsidR="00A121DD" w:rsidRPr="00E76897" w:rsidRDefault="00A121DD" w:rsidP="00A121DD">
      <w:pPr>
        <w:autoSpaceDE w:val="0"/>
        <w:autoSpaceDN w:val="0"/>
        <w:adjustRightInd w:val="0"/>
        <w:spacing w:line="360" w:lineRule="auto"/>
        <w:jc w:val="both"/>
      </w:pPr>
      <w:r w:rsidRPr="00E76897">
        <w:t>2) sujidades ou corpos estranhos aderidos à superfície externa;</w:t>
      </w:r>
    </w:p>
    <w:p w:rsidR="00A121DD" w:rsidRPr="00E76897" w:rsidRDefault="00A121DD" w:rsidP="00A121DD">
      <w:pPr>
        <w:autoSpaceDE w:val="0"/>
        <w:autoSpaceDN w:val="0"/>
        <w:adjustRightInd w:val="0"/>
        <w:spacing w:line="360" w:lineRule="auto"/>
        <w:jc w:val="both"/>
      </w:pPr>
      <w:r w:rsidRPr="00E76897">
        <w:t>3) parasitos, larvas e outros animais (nos produtos e/ou embalagens);</w:t>
      </w:r>
    </w:p>
    <w:p w:rsidR="00A121DD" w:rsidRPr="00E76897" w:rsidRDefault="00A121DD" w:rsidP="00A121DD">
      <w:pPr>
        <w:autoSpaceDE w:val="0"/>
        <w:autoSpaceDN w:val="0"/>
        <w:adjustRightInd w:val="0"/>
        <w:spacing w:line="360" w:lineRule="auto"/>
        <w:jc w:val="both"/>
      </w:pPr>
      <w:r w:rsidRPr="00E76897">
        <w:t>4) umidade externa anormal;</w:t>
      </w:r>
    </w:p>
    <w:p w:rsidR="00A121DD" w:rsidRPr="00E76897" w:rsidRDefault="00A121DD" w:rsidP="00A121DD">
      <w:pPr>
        <w:autoSpaceDE w:val="0"/>
        <w:autoSpaceDN w:val="0"/>
        <w:adjustRightInd w:val="0"/>
        <w:spacing w:line="360" w:lineRule="auto"/>
        <w:jc w:val="both"/>
      </w:pPr>
      <w:r w:rsidRPr="00E76897">
        <w:t>5) resíduos de defensivos agrícolas e/ou outras substâncias tóxicas;</w:t>
      </w:r>
    </w:p>
    <w:p w:rsidR="00A121DD" w:rsidRPr="00E76897" w:rsidRDefault="00A121DD" w:rsidP="00A121DD">
      <w:pPr>
        <w:autoSpaceDE w:val="0"/>
        <w:autoSpaceDN w:val="0"/>
        <w:adjustRightInd w:val="0"/>
        <w:spacing w:line="360" w:lineRule="auto"/>
        <w:jc w:val="both"/>
      </w:pPr>
      <w:r w:rsidRPr="00E76897">
        <w:t>6) odores e sabores estranhos;</w:t>
      </w:r>
    </w:p>
    <w:p w:rsidR="00A121DD" w:rsidRPr="00E76897" w:rsidRDefault="00A121DD" w:rsidP="00A121DD">
      <w:pPr>
        <w:autoSpaceDE w:val="0"/>
        <w:autoSpaceDN w:val="0"/>
        <w:adjustRightInd w:val="0"/>
        <w:spacing w:line="360" w:lineRule="auto"/>
        <w:jc w:val="both"/>
      </w:pPr>
      <w:r w:rsidRPr="00E76897">
        <w:t>7) enfermidades.</w:t>
      </w:r>
    </w:p>
    <w:p w:rsidR="00A121DD" w:rsidRPr="00E76897" w:rsidRDefault="00A121DD" w:rsidP="00A121DD">
      <w:pPr>
        <w:autoSpaceDE w:val="0"/>
        <w:autoSpaceDN w:val="0"/>
        <w:adjustRightInd w:val="0"/>
        <w:spacing w:line="360" w:lineRule="auto"/>
        <w:jc w:val="both"/>
        <w:outlineLvl w:val="0"/>
        <w:rPr>
          <w:b/>
          <w:bCs/>
        </w:rPr>
      </w:pPr>
      <w:r w:rsidRPr="00E76897">
        <w:rPr>
          <w:b/>
          <w:bCs/>
        </w:rPr>
        <w:t>Tolerância</w:t>
      </w:r>
    </w:p>
    <w:p w:rsidR="00A121DD" w:rsidRPr="00E76897" w:rsidRDefault="00A121DD" w:rsidP="00A121DD">
      <w:pPr>
        <w:autoSpaceDE w:val="0"/>
        <w:autoSpaceDN w:val="0"/>
        <w:adjustRightInd w:val="0"/>
        <w:spacing w:line="360" w:lineRule="auto"/>
        <w:jc w:val="both"/>
      </w:pPr>
      <w:r w:rsidRPr="00E76897">
        <w:t>Serão tolerados pequenos e ligeiros defeitos, não enquadrados nos itens acima descritos, desde que não representem quantidade superior a 5% (cinco por cento) do peso total de cada produto entregue, ou, no caso do abacaxi, não deverão exceder a 5% (cinco por cento) do número total de unidades entregues.</w:t>
      </w:r>
    </w:p>
    <w:p w:rsidR="00A121DD" w:rsidRPr="00E76897" w:rsidRDefault="00A121DD" w:rsidP="00A121DD">
      <w:pPr>
        <w:autoSpaceDE w:val="0"/>
        <w:autoSpaceDN w:val="0"/>
        <w:adjustRightInd w:val="0"/>
        <w:spacing w:line="360" w:lineRule="auto"/>
        <w:jc w:val="center"/>
        <w:outlineLvl w:val="0"/>
        <w:rPr>
          <w:b/>
          <w:bCs/>
        </w:rPr>
      </w:pPr>
      <w:r w:rsidRPr="00E76897">
        <w:rPr>
          <w:b/>
          <w:bCs/>
        </w:rPr>
        <w:t>ABACAXI</w:t>
      </w:r>
    </w:p>
    <w:p w:rsidR="00A121DD" w:rsidRPr="00E76897" w:rsidRDefault="00A121DD" w:rsidP="00A121DD">
      <w:pPr>
        <w:autoSpaceDE w:val="0"/>
        <w:autoSpaceDN w:val="0"/>
        <w:adjustRightInd w:val="0"/>
        <w:spacing w:line="360" w:lineRule="auto"/>
        <w:jc w:val="both"/>
      </w:pPr>
      <w:r w:rsidRPr="00E76897">
        <w:rPr>
          <w:b/>
          <w:bCs/>
        </w:rPr>
        <w:t xml:space="preserve">Fruto </w:t>
      </w:r>
      <w:r w:rsidRPr="00E76897">
        <w:t xml:space="preserve">Infrutescência da espécie </w:t>
      </w:r>
      <w:r w:rsidRPr="00E76897">
        <w:rPr>
          <w:i/>
          <w:iCs/>
        </w:rPr>
        <w:t xml:space="preserve">Ananás </w:t>
      </w:r>
      <w:proofErr w:type="spellStart"/>
      <w:r w:rsidRPr="00E76897">
        <w:rPr>
          <w:i/>
          <w:iCs/>
        </w:rPr>
        <w:t>comosus</w:t>
      </w:r>
      <w:proofErr w:type="spellEnd"/>
      <w:r w:rsidRPr="00E76897">
        <w:rPr>
          <w:i/>
          <w:iCs/>
        </w:rPr>
        <w:t xml:space="preserve"> </w:t>
      </w:r>
      <w:r w:rsidRPr="00E76897">
        <w:t xml:space="preserve">(L.) </w:t>
      </w:r>
      <w:proofErr w:type="spellStart"/>
      <w:r w:rsidRPr="00E76897">
        <w:t>Merril</w:t>
      </w:r>
      <w:proofErr w:type="spellEnd"/>
      <w:r w:rsidRPr="00E76897">
        <w:t>.</w:t>
      </w:r>
    </w:p>
    <w:p w:rsidR="00A121DD" w:rsidRPr="00E76897" w:rsidRDefault="00A121DD" w:rsidP="00A121DD">
      <w:pPr>
        <w:autoSpaceDE w:val="0"/>
        <w:autoSpaceDN w:val="0"/>
        <w:adjustRightInd w:val="0"/>
        <w:spacing w:line="360" w:lineRule="auto"/>
        <w:jc w:val="both"/>
      </w:pPr>
      <w:r w:rsidRPr="00E76897">
        <w:rPr>
          <w:b/>
          <w:bCs/>
        </w:rPr>
        <w:t xml:space="preserve">Grupo </w:t>
      </w:r>
      <w:r w:rsidRPr="00E76897">
        <w:t>Polpa branca (pérola) ou Havaí</w:t>
      </w:r>
    </w:p>
    <w:p w:rsidR="00A121DD" w:rsidRPr="00E76897" w:rsidRDefault="00A121DD" w:rsidP="00A121DD">
      <w:pPr>
        <w:autoSpaceDE w:val="0"/>
        <w:autoSpaceDN w:val="0"/>
        <w:adjustRightInd w:val="0"/>
        <w:spacing w:line="360" w:lineRule="auto"/>
        <w:jc w:val="both"/>
      </w:pPr>
      <w:r w:rsidRPr="00E76897">
        <w:rPr>
          <w:b/>
          <w:bCs/>
        </w:rPr>
        <w:t xml:space="preserve">Subgrupo </w:t>
      </w:r>
      <w:r w:rsidRPr="00E76897">
        <w:t>Pintado ou colorido</w:t>
      </w:r>
    </w:p>
    <w:p w:rsidR="00A121DD" w:rsidRPr="00E76897" w:rsidRDefault="00A121DD" w:rsidP="00A121DD">
      <w:pPr>
        <w:autoSpaceDE w:val="0"/>
        <w:autoSpaceDN w:val="0"/>
        <w:adjustRightInd w:val="0"/>
        <w:spacing w:line="360" w:lineRule="auto"/>
        <w:jc w:val="both"/>
      </w:pPr>
      <w:r w:rsidRPr="00E76897">
        <w:rPr>
          <w:b/>
          <w:bCs/>
        </w:rPr>
        <w:t xml:space="preserve">Classe </w:t>
      </w:r>
      <w:r w:rsidRPr="00E76897">
        <w:t>2 e/ou 3 (graúdo, tipo “A”)</w:t>
      </w:r>
    </w:p>
    <w:p w:rsidR="00A121DD" w:rsidRPr="00E76897" w:rsidRDefault="00A121DD" w:rsidP="00A121DD">
      <w:pPr>
        <w:autoSpaceDE w:val="0"/>
        <w:autoSpaceDN w:val="0"/>
        <w:adjustRightInd w:val="0"/>
        <w:spacing w:line="360" w:lineRule="auto"/>
        <w:jc w:val="both"/>
        <w:outlineLvl w:val="0"/>
      </w:pPr>
      <w:r w:rsidRPr="00E76897">
        <w:rPr>
          <w:b/>
          <w:bCs/>
        </w:rPr>
        <w:lastRenderedPageBreak/>
        <w:t>Teor de sólido solúvel (</w:t>
      </w:r>
      <w:proofErr w:type="spellStart"/>
      <w:r w:rsidRPr="00E76897">
        <w:rPr>
          <w:b/>
          <w:bCs/>
        </w:rPr>
        <w:t>oBrix</w:t>
      </w:r>
      <w:proofErr w:type="spellEnd"/>
      <w:r w:rsidRPr="00E76897">
        <w:rPr>
          <w:b/>
          <w:bCs/>
        </w:rPr>
        <w:t xml:space="preserve">) </w:t>
      </w:r>
      <w:r w:rsidRPr="00E76897">
        <w:t>12º, no mínimo.</w:t>
      </w:r>
    </w:p>
    <w:p w:rsidR="00A121DD" w:rsidRPr="00E76897" w:rsidRDefault="00A121DD" w:rsidP="00A121DD">
      <w:pPr>
        <w:autoSpaceDE w:val="0"/>
        <w:autoSpaceDN w:val="0"/>
        <w:adjustRightInd w:val="0"/>
        <w:spacing w:line="360" w:lineRule="auto"/>
        <w:jc w:val="both"/>
      </w:pPr>
      <w:r w:rsidRPr="00E76897">
        <w:rPr>
          <w:b/>
          <w:bCs/>
        </w:rPr>
        <w:t xml:space="preserve">Legislação </w:t>
      </w:r>
      <w:r w:rsidRPr="00E76897">
        <w:t>Instrução Normativa nº 1 de 01/02/02 - MAPA.</w:t>
      </w:r>
    </w:p>
    <w:p w:rsidR="00A121DD" w:rsidRPr="00E76897" w:rsidRDefault="00A121DD" w:rsidP="00A121DD">
      <w:pPr>
        <w:autoSpaceDE w:val="0"/>
        <w:autoSpaceDN w:val="0"/>
        <w:adjustRightInd w:val="0"/>
        <w:spacing w:line="360" w:lineRule="auto"/>
        <w:jc w:val="both"/>
      </w:pPr>
      <w:r w:rsidRPr="00E76897">
        <w:rPr>
          <w:b/>
          <w:bCs/>
        </w:rPr>
        <w:t xml:space="preserve">Defeitos Graves: </w:t>
      </w:r>
      <w:r w:rsidRPr="00E76897">
        <w:t xml:space="preserve">São aqueles que comprometem a aparência, conservação e qualidade do abacaxi, restringindo ou inviabilizando o seu uso e/ou a sua comercialização: lesão, podridão, sem coroa, </w:t>
      </w:r>
      <w:proofErr w:type="spellStart"/>
      <w:r w:rsidRPr="00E76897">
        <w:t>fasciação</w:t>
      </w:r>
      <w:proofErr w:type="spellEnd"/>
      <w:r w:rsidRPr="00E76897">
        <w:t xml:space="preserve">, queimado do sol, imaturo, passado, amassado, exsudado, </w:t>
      </w:r>
      <w:proofErr w:type="spellStart"/>
      <w:proofErr w:type="gramStart"/>
      <w:r w:rsidRPr="00E76897">
        <w:t>mole,chocolate</w:t>
      </w:r>
      <w:proofErr w:type="spellEnd"/>
      <w:proofErr w:type="gramEnd"/>
      <w:r w:rsidRPr="00E76897">
        <w:t>, injúria por frio. Esses defeitos não serão tolerados.</w:t>
      </w:r>
    </w:p>
    <w:p w:rsidR="00A121DD" w:rsidRPr="00E76897" w:rsidRDefault="00A121DD" w:rsidP="00A121DD">
      <w:pPr>
        <w:autoSpaceDE w:val="0"/>
        <w:autoSpaceDN w:val="0"/>
        <w:adjustRightInd w:val="0"/>
        <w:spacing w:line="360" w:lineRule="auto"/>
        <w:jc w:val="both"/>
        <w:outlineLvl w:val="0"/>
        <w:rPr>
          <w:b/>
          <w:bCs/>
        </w:rPr>
      </w:pPr>
      <w:r w:rsidRPr="00E76897">
        <w:rPr>
          <w:b/>
          <w:bCs/>
        </w:rPr>
        <w:t>Limite máximo de defeitos</w:t>
      </w:r>
    </w:p>
    <w:p w:rsidR="00A121DD" w:rsidRPr="00E76897" w:rsidRDefault="00A121DD" w:rsidP="00A121DD">
      <w:pPr>
        <w:autoSpaceDE w:val="0"/>
        <w:autoSpaceDN w:val="0"/>
        <w:adjustRightInd w:val="0"/>
        <w:spacing w:line="360" w:lineRule="auto"/>
        <w:jc w:val="both"/>
      </w:pPr>
      <w:r w:rsidRPr="00E76897">
        <w:rPr>
          <w:b/>
          <w:bCs/>
        </w:rPr>
        <w:t xml:space="preserve">Defeitos Leves: </w:t>
      </w:r>
      <w:r w:rsidRPr="00E76897">
        <w:t>São aqueles que prejudicam somente a aparência do abacaxi, depreciando o seu valor comercial: coroa múltipla, coroa danificada, coroa torta, deformado. Quando existirem, a somatória desses defeitos não deverá exceder a 5% do número de unidades entregues. Os defeitos que ultrapassarem esse limite serão considerados defeitos graves e, portanto, não serão tolerados.</w:t>
      </w:r>
    </w:p>
    <w:p w:rsidR="00A121DD" w:rsidRPr="00E76897" w:rsidRDefault="00A121DD" w:rsidP="00A121DD">
      <w:pPr>
        <w:autoSpaceDE w:val="0"/>
        <w:autoSpaceDN w:val="0"/>
        <w:adjustRightInd w:val="0"/>
        <w:spacing w:line="360" w:lineRule="auto"/>
        <w:jc w:val="both"/>
      </w:pPr>
      <w:r w:rsidRPr="00E76897">
        <w:rPr>
          <w:b/>
          <w:bCs/>
        </w:rPr>
        <w:t xml:space="preserve">Classe </w:t>
      </w:r>
      <w:r w:rsidRPr="00E76897">
        <w:t>De acordo com o seu peso, o abacaxi será classificado como classe 3, correspondente ao peso maior que 1,500 até 1,800 kg.</w:t>
      </w:r>
    </w:p>
    <w:p w:rsidR="00A121DD" w:rsidRPr="00E76897" w:rsidRDefault="00A121DD" w:rsidP="00A121DD">
      <w:pPr>
        <w:autoSpaceDE w:val="0"/>
        <w:autoSpaceDN w:val="0"/>
        <w:adjustRightInd w:val="0"/>
        <w:spacing w:line="360" w:lineRule="auto"/>
        <w:jc w:val="both"/>
      </w:pPr>
      <w:r w:rsidRPr="00E76897">
        <w:rPr>
          <w:b/>
          <w:bCs/>
        </w:rPr>
        <w:t xml:space="preserve">Peso Mínimo Unitário </w:t>
      </w:r>
      <w:r w:rsidRPr="00E76897">
        <w:t>1,500 até 1,800 kg</w:t>
      </w:r>
    </w:p>
    <w:p w:rsidR="00A121DD" w:rsidRPr="00E76897" w:rsidRDefault="00A121DD" w:rsidP="00A121DD">
      <w:pPr>
        <w:autoSpaceDE w:val="0"/>
        <w:autoSpaceDN w:val="0"/>
        <w:adjustRightInd w:val="0"/>
        <w:spacing w:line="360" w:lineRule="auto"/>
        <w:jc w:val="both"/>
        <w:outlineLvl w:val="0"/>
        <w:rPr>
          <w:b/>
          <w:bCs/>
        </w:rPr>
      </w:pPr>
      <w:r w:rsidRPr="00E76897">
        <w:rPr>
          <w:b/>
          <w:bCs/>
        </w:rPr>
        <w:t>Tolerância</w:t>
      </w:r>
    </w:p>
    <w:p w:rsidR="00A121DD" w:rsidRPr="00E76897" w:rsidRDefault="00A121DD" w:rsidP="00A121DD">
      <w:pPr>
        <w:autoSpaceDE w:val="0"/>
        <w:autoSpaceDN w:val="0"/>
        <w:adjustRightInd w:val="0"/>
        <w:spacing w:line="360" w:lineRule="auto"/>
        <w:jc w:val="both"/>
      </w:pPr>
      <w:r w:rsidRPr="00E76897">
        <w:t>Será tolerada uma mistura de abacaxis pertencentes às classes imediatamente superior e/ou inferior ao especificado, desde que o total fora do especificado não ultrapasse a 10% (dez por cento) da quantidade total entregue.</w:t>
      </w:r>
    </w:p>
    <w:p w:rsidR="00A121DD" w:rsidRPr="00E76897" w:rsidRDefault="00A121DD" w:rsidP="00A121DD">
      <w:pPr>
        <w:autoSpaceDE w:val="0"/>
        <w:autoSpaceDN w:val="0"/>
        <w:adjustRightInd w:val="0"/>
        <w:spacing w:line="360" w:lineRule="auto"/>
        <w:jc w:val="center"/>
        <w:outlineLvl w:val="0"/>
        <w:rPr>
          <w:b/>
          <w:bCs/>
        </w:rPr>
      </w:pPr>
      <w:r w:rsidRPr="00E76897">
        <w:rPr>
          <w:b/>
          <w:bCs/>
        </w:rPr>
        <w:t>BANANA PRATA</w:t>
      </w:r>
    </w:p>
    <w:p w:rsidR="00A121DD" w:rsidRPr="00E76897" w:rsidRDefault="00A121DD" w:rsidP="00A121DD">
      <w:pPr>
        <w:autoSpaceDE w:val="0"/>
        <w:autoSpaceDN w:val="0"/>
        <w:adjustRightInd w:val="0"/>
        <w:spacing w:line="360" w:lineRule="auto"/>
        <w:jc w:val="both"/>
      </w:pPr>
      <w:r w:rsidRPr="00E76897">
        <w:rPr>
          <w:b/>
          <w:bCs/>
        </w:rPr>
        <w:t xml:space="preserve">Fruto </w:t>
      </w:r>
      <w:r w:rsidRPr="00E76897">
        <w:t xml:space="preserve">Espécie </w:t>
      </w:r>
      <w:r w:rsidRPr="00E76897">
        <w:rPr>
          <w:i/>
          <w:iCs/>
        </w:rPr>
        <w:t xml:space="preserve">Musa </w:t>
      </w:r>
      <w:proofErr w:type="spellStart"/>
      <w:r w:rsidRPr="00E76897">
        <w:rPr>
          <w:i/>
          <w:iCs/>
        </w:rPr>
        <w:t>acuminata</w:t>
      </w:r>
      <w:proofErr w:type="spellEnd"/>
      <w:r w:rsidRPr="00E76897">
        <w:t>, climatizado, in natura.</w:t>
      </w:r>
    </w:p>
    <w:p w:rsidR="00A121DD" w:rsidRPr="00E76897" w:rsidRDefault="00A121DD" w:rsidP="00A121DD">
      <w:pPr>
        <w:autoSpaceDE w:val="0"/>
        <w:autoSpaceDN w:val="0"/>
        <w:adjustRightInd w:val="0"/>
        <w:spacing w:line="360" w:lineRule="auto"/>
        <w:jc w:val="both"/>
      </w:pPr>
      <w:r w:rsidRPr="00E76897">
        <w:rPr>
          <w:b/>
          <w:bCs/>
        </w:rPr>
        <w:t xml:space="preserve">Grupo </w:t>
      </w:r>
      <w:r w:rsidRPr="00E76897">
        <w:t>Variedades do Grupo Prata, Prata Anã, Pacova, Branca e FHIA</w:t>
      </w:r>
    </w:p>
    <w:p w:rsidR="00A121DD" w:rsidRPr="00E76897" w:rsidRDefault="00A121DD" w:rsidP="00A121DD">
      <w:pPr>
        <w:autoSpaceDE w:val="0"/>
        <w:autoSpaceDN w:val="0"/>
        <w:adjustRightInd w:val="0"/>
        <w:spacing w:line="360" w:lineRule="auto"/>
        <w:jc w:val="both"/>
      </w:pPr>
      <w:r w:rsidRPr="00E76897">
        <w:rPr>
          <w:b/>
          <w:bCs/>
        </w:rPr>
        <w:t xml:space="preserve">Cor </w:t>
      </w:r>
      <w:r w:rsidRPr="00E76897">
        <w:t>Escala 4 (mais amarelo que verde) e/ou 5 (amarelo com a ponta verde) e/ou 6 (todo amarelo).</w:t>
      </w:r>
    </w:p>
    <w:p w:rsidR="00A121DD" w:rsidRPr="00E76897" w:rsidRDefault="00A121DD" w:rsidP="00A121DD">
      <w:pPr>
        <w:autoSpaceDE w:val="0"/>
        <w:autoSpaceDN w:val="0"/>
        <w:adjustRightInd w:val="0"/>
        <w:spacing w:line="360" w:lineRule="auto"/>
        <w:jc w:val="both"/>
        <w:outlineLvl w:val="0"/>
        <w:rPr>
          <w:b/>
          <w:bCs/>
        </w:rPr>
      </w:pPr>
      <w:r w:rsidRPr="00E76897">
        <w:rPr>
          <w:b/>
          <w:bCs/>
        </w:rPr>
        <w:t xml:space="preserve">Classe I </w:t>
      </w:r>
      <w:proofErr w:type="spellStart"/>
      <w:r w:rsidRPr="00E76897">
        <w:rPr>
          <w:b/>
          <w:bCs/>
        </w:rPr>
        <w:t>ouComprimento</w:t>
      </w:r>
      <w:proofErr w:type="spellEnd"/>
    </w:p>
    <w:p w:rsidR="00A121DD" w:rsidRPr="00E76897" w:rsidRDefault="00A121DD" w:rsidP="00A121DD">
      <w:pPr>
        <w:autoSpaceDE w:val="0"/>
        <w:autoSpaceDN w:val="0"/>
        <w:adjustRightInd w:val="0"/>
        <w:spacing w:line="360" w:lineRule="auto"/>
        <w:jc w:val="both"/>
      </w:pPr>
      <w:r w:rsidRPr="00E76897">
        <w:t>12 centímetros.</w:t>
      </w:r>
    </w:p>
    <w:p w:rsidR="00A121DD" w:rsidRPr="00E76897" w:rsidRDefault="00A121DD" w:rsidP="00A121DD">
      <w:pPr>
        <w:autoSpaceDE w:val="0"/>
        <w:autoSpaceDN w:val="0"/>
        <w:adjustRightInd w:val="0"/>
        <w:spacing w:line="360" w:lineRule="auto"/>
        <w:jc w:val="both"/>
      </w:pPr>
      <w:r w:rsidRPr="00E76897">
        <w:rPr>
          <w:b/>
          <w:bCs/>
        </w:rPr>
        <w:t xml:space="preserve">Subclasse </w:t>
      </w:r>
      <w:r w:rsidRPr="00E76897">
        <w:t>Penca.</w:t>
      </w:r>
    </w:p>
    <w:p w:rsidR="00A121DD" w:rsidRPr="00E76897" w:rsidRDefault="00A121DD" w:rsidP="00A121DD">
      <w:pPr>
        <w:autoSpaceDE w:val="0"/>
        <w:autoSpaceDN w:val="0"/>
        <w:adjustRightInd w:val="0"/>
        <w:spacing w:line="360" w:lineRule="auto"/>
        <w:jc w:val="both"/>
        <w:outlineLvl w:val="0"/>
        <w:rPr>
          <w:b/>
          <w:bCs/>
        </w:rPr>
      </w:pPr>
      <w:r w:rsidRPr="00E76897">
        <w:rPr>
          <w:b/>
          <w:bCs/>
        </w:rPr>
        <w:t>Características Gerais</w:t>
      </w:r>
    </w:p>
    <w:p w:rsidR="00A121DD" w:rsidRPr="00E76897" w:rsidRDefault="00A121DD" w:rsidP="00A121DD">
      <w:pPr>
        <w:autoSpaceDE w:val="0"/>
        <w:autoSpaceDN w:val="0"/>
        <w:adjustRightInd w:val="0"/>
        <w:spacing w:line="360" w:lineRule="auto"/>
        <w:jc w:val="both"/>
      </w:pPr>
      <w:r w:rsidRPr="00E76897">
        <w:t xml:space="preserve">As frutas próprias para o consumo devem ser procedentes de espécies genuínas e sãs e satisfazer as seguintes condições mínimas: 1) Serem frescas e sãs; 2) Apresentar as características do cultivar bem definidas e ter atingido o grau máximo no tamanho, aroma, cor e sabor próprios da espécie e variedade; 3) Apresentarem grau de maturação que lhes permita suportar a manipulação, o transporte e a CONTRATANTE; 4) Serem colhidas cuidadosamente e não estarem golpeadas e danificadas por quaisquer lesões de origem física, mecânica ou biológica que afetem sua aparência; a polpa e o pedúnculo deverão se apresentar intactos e firmes; 5) Estarem isentas de: a) Substâncias terrosas; b) </w:t>
      </w:r>
      <w:r w:rsidRPr="00E76897">
        <w:lastRenderedPageBreak/>
        <w:t xml:space="preserve">Sujidades ou corpos estranhos aderidos à superfície da casca; c) Umidade externa anormal; d) Odor e sabor estranhos; e) Resíduos de defensivos agrícolas e/ou substâncias tóxicas; f) Enfermidades; g) Insetos, parasitos, larvas e outros animais (frutos e embalagens); h) Rachaduras e cortes na casca; i) Resíduos de substâncias nocivas à saúde acima dos limites de tolerância admitidos na </w:t>
      </w:r>
      <w:proofErr w:type="spellStart"/>
      <w:r w:rsidRPr="00E76897">
        <w:t>legislação.conservação</w:t>
      </w:r>
      <w:proofErr w:type="spellEnd"/>
      <w:r w:rsidRPr="00E76897">
        <w:t xml:space="preserve"> em condições adequadas para o consumo no prazo a ser definido pela </w:t>
      </w:r>
    </w:p>
    <w:p w:rsidR="00A121DD" w:rsidRPr="00E76897" w:rsidRDefault="00A121DD" w:rsidP="00A121DD">
      <w:pPr>
        <w:autoSpaceDE w:val="0"/>
        <w:autoSpaceDN w:val="0"/>
        <w:adjustRightInd w:val="0"/>
        <w:spacing w:line="360" w:lineRule="auto"/>
        <w:jc w:val="both"/>
      </w:pPr>
      <w:r w:rsidRPr="00E76897">
        <w:rPr>
          <w:b/>
          <w:bCs/>
        </w:rPr>
        <w:t xml:space="preserve">Defeitos graves: </w:t>
      </w:r>
      <w:r w:rsidRPr="00E76897">
        <w:t xml:space="preserve">São aqueles cuja incidência sobre o fruto compromete sua aparência, conservação e qualidade, restringindo ou inviabilizando o seu uso ou a comercialização quais sejam: amassado, da profundo, queimado pelo sol, lesões de </w:t>
      </w:r>
      <w:proofErr w:type="spellStart"/>
      <w:r w:rsidRPr="00E76897">
        <w:t>trips</w:t>
      </w:r>
      <w:proofErr w:type="spellEnd"/>
      <w:r w:rsidRPr="00E76897">
        <w:t>, podridão, lesão ou manchas em área ou soma das áreas superior a 1,5 cm2. Estes defeitos não serão tolerados.</w:t>
      </w:r>
    </w:p>
    <w:p w:rsidR="00A121DD" w:rsidRPr="00E76897" w:rsidRDefault="00A121DD" w:rsidP="00A121DD">
      <w:pPr>
        <w:autoSpaceDE w:val="0"/>
        <w:autoSpaceDN w:val="0"/>
        <w:adjustRightInd w:val="0"/>
        <w:spacing w:line="360" w:lineRule="auto"/>
        <w:jc w:val="both"/>
      </w:pPr>
      <w:r w:rsidRPr="00E76897">
        <w:rPr>
          <w:b/>
          <w:bCs/>
        </w:rPr>
        <w:t xml:space="preserve">Defeitos Leves: </w:t>
      </w:r>
      <w:r w:rsidRPr="00E76897">
        <w:t>são aqueles cuja incidência no fruto diminui o valor do produto, porém não impede o seu consumo e sua comercialização, quais sejam: lesão ou manchas em área ou soma das áreas superior a 0,5 cm, restos florais, geminadas, desenvolvimento diferenciado, alterações na coloração da casca (pericarpo do fruto), dano superficial e dano superficial cicatrizado. Quando existirem, a somatória desses defeitos não deverá exceder a 5% (cinco por cento) do peso total do produto entregue. Os defeitos leves que excederem o limite acima estabelecido serão considerados defeitos graves e, portanto, não serão tolerados.</w:t>
      </w:r>
    </w:p>
    <w:p w:rsidR="00A121DD" w:rsidRPr="00E76897" w:rsidRDefault="00A121DD" w:rsidP="00A121DD">
      <w:pPr>
        <w:autoSpaceDE w:val="0"/>
        <w:autoSpaceDN w:val="0"/>
        <w:adjustRightInd w:val="0"/>
        <w:spacing w:line="360" w:lineRule="auto"/>
        <w:jc w:val="both"/>
        <w:outlineLvl w:val="0"/>
        <w:rPr>
          <w:b/>
          <w:bCs/>
        </w:rPr>
      </w:pPr>
      <w:r w:rsidRPr="00E76897">
        <w:rPr>
          <w:b/>
          <w:bCs/>
        </w:rPr>
        <w:t>Classe ou Comprimento</w:t>
      </w:r>
    </w:p>
    <w:p w:rsidR="00A121DD" w:rsidRPr="00E76897" w:rsidRDefault="00A121DD" w:rsidP="00A121DD">
      <w:pPr>
        <w:autoSpaceDE w:val="0"/>
        <w:autoSpaceDN w:val="0"/>
        <w:adjustRightInd w:val="0"/>
        <w:spacing w:line="360" w:lineRule="auto"/>
        <w:jc w:val="both"/>
      </w:pPr>
      <w:r w:rsidRPr="00E76897">
        <w:t xml:space="preserve">De acordo com o comprimento do fruto, a banana deverá apresentar o comprimento maior que 12 e menor que 18 centímetros, e o calibre dos frutos entre 28 mm a 32 </w:t>
      </w:r>
      <w:proofErr w:type="spellStart"/>
      <w:r w:rsidRPr="00E76897">
        <w:t>mm.</w:t>
      </w:r>
      <w:proofErr w:type="spellEnd"/>
    </w:p>
    <w:p w:rsidR="00A121DD" w:rsidRPr="00E76897" w:rsidRDefault="00A121DD" w:rsidP="00A121DD">
      <w:pPr>
        <w:autoSpaceDE w:val="0"/>
        <w:autoSpaceDN w:val="0"/>
        <w:adjustRightInd w:val="0"/>
        <w:spacing w:line="360" w:lineRule="auto"/>
        <w:jc w:val="both"/>
        <w:outlineLvl w:val="0"/>
        <w:rPr>
          <w:b/>
          <w:bCs/>
        </w:rPr>
      </w:pPr>
      <w:r w:rsidRPr="00E76897">
        <w:rPr>
          <w:b/>
          <w:bCs/>
        </w:rPr>
        <w:t>Tolerância</w:t>
      </w:r>
    </w:p>
    <w:p w:rsidR="00A121DD" w:rsidRPr="00E76897" w:rsidRDefault="00A121DD" w:rsidP="00A121DD">
      <w:pPr>
        <w:autoSpaceDE w:val="0"/>
        <w:autoSpaceDN w:val="0"/>
        <w:adjustRightInd w:val="0"/>
        <w:spacing w:line="360" w:lineRule="auto"/>
        <w:jc w:val="both"/>
      </w:pPr>
      <w:r w:rsidRPr="00E76897">
        <w:t>Será tolerada uma mistura de bananas pertencentes aos calibres, imediatamente superior e/ou inferior ao especificado, desde que o total fora do especificado não ultrapasse a 10% (dez por cento) da quantidade total entregue.</w:t>
      </w:r>
    </w:p>
    <w:p w:rsidR="00A121DD" w:rsidRDefault="00A121DD" w:rsidP="00A121DD">
      <w:pPr>
        <w:spacing w:line="360" w:lineRule="auto"/>
        <w:ind w:firstLine="708"/>
        <w:jc w:val="both"/>
      </w:pPr>
    </w:p>
    <w:p w:rsidR="00A121DD" w:rsidRDefault="00A121DD" w:rsidP="00A121DD">
      <w:pPr>
        <w:spacing w:line="360" w:lineRule="auto"/>
        <w:ind w:firstLine="708"/>
        <w:jc w:val="both"/>
      </w:pPr>
    </w:p>
    <w:p w:rsidR="00A121DD" w:rsidRDefault="00A121DD" w:rsidP="00A121DD">
      <w:pPr>
        <w:spacing w:line="360" w:lineRule="auto"/>
        <w:ind w:firstLine="708"/>
        <w:jc w:val="both"/>
      </w:pPr>
    </w:p>
    <w:p w:rsidR="00A121DD" w:rsidRDefault="00A121DD" w:rsidP="00A121DD">
      <w:pPr>
        <w:spacing w:line="360" w:lineRule="auto"/>
        <w:ind w:firstLine="708"/>
        <w:jc w:val="both"/>
      </w:pPr>
    </w:p>
    <w:p w:rsidR="00A121DD" w:rsidRDefault="00A121DD" w:rsidP="00A121DD">
      <w:pPr>
        <w:spacing w:line="360" w:lineRule="auto"/>
        <w:ind w:firstLine="708"/>
        <w:jc w:val="both"/>
      </w:pPr>
    </w:p>
    <w:p w:rsidR="00A121DD" w:rsidRDefault="00A121DD" w:rsidP="00A121DD">
      <w:pPr>
        <w:spacing w:line="360" w:lineRule="auto"/>
        <w:ind w:firstLine="708"/>
        <w:jc w:val="both"/>
      </w:pPr>
    </w:p>
    <w:p w:rsidR="00A121DD" w:rsidRDefault="00A121DD" w:rsidP="00A121DD">
      <w:pPr>
        <w:spacing w:line="360" w:lineRule="auto"/>
        <w:ind w:firstLine="708"/>
        <w:jc w:val="both"/>
      </w:pPr>
    </w:p>
    <w:p w:rsidR="00A121DD" w:rsidRDefault="00A121DD" w:rsidP="00A121DD">
      <w:pPr>
        <w:spacing w:line="360" w:lineRule="auto"/>
        <w:ind w:firstLine="708"/>
        <w:jc w:val="both"/>
      </w:pPr>
    </w:p>
    <w:p w:rsidR="00A121DD" w:rsidRDefault="00A121DD" w:rsidP="00A121DD">
      <w:pPr>
        <w:spacing w:line="360" w:lineRule="auto"/>
        <w:ind w:firstLine="708"/>
        <w:jc w:val="both"/>
      </w:pPr>
    </w:p>
    <w:p w:rsidR="00A121DD" w:rsidRDefault="00A121DD" w:rsidP="00A121DD">
      <w:pPr>
        <w:spacing w:line="360" w:lineRule="auto"/>
        <w:ind w:firstLine="708"/>
        <w:jc w:val="both"/>
      </w:pPr>
    </w:p>
    <w:p w:rsidR="00A121DD" w:rsidRPr="00E76897" w:rsidRDefault="00A121DD" w:rsidP="00A121DD">
      <w:pPr>
        <w:spacing w:line="360" w:lineRule="auto"/>
        <w:ind w:firstLine="708"/>
        <w:jc w:val="both"/>
      </w:pPr>
    </w:p>
    <w:p w:rsidR="00A121DD" w:rsidRPr="00E76897" w:rsidRDefault="00A121DD" w:rsidP="00A121DD">
      <w:pPr>
        <w:spacing w:line="360" w:lineRule="auto"/>
        <w:ind w:firstLine="708"/>
        <w:jc w:val="both"/>
      </w:pPr>
    </w:p>
    <w:p w:rsidR="00A121DD" w:rsidRPr="00E76897" w:rsidRDefault="00A121DD" w:rsidP="00A121DD">
      <w:pPr>
        <w:spacing w:line="360" w:lineRule="auto"/>
        <w:ind w:firstLine="708"/>
        <w:jc w:val="both"/>
      </w:pPr>
    </w:p>
    <w:p w:rsidR="00A121DD" w:rsidRPr="00E76897" w:rsidRDefault="00A121DD" w:rsidP="00A121DD">
      <w:pPr>
        <w:jc w:val="center"/>
        <w:rPr>
          <w:b/>
        </w:rPr>
      </w:pPr>
      <w:r w:rsidRPr="00E76897">
        <w:rPr>
          <w:b/>
        </w:rPr>
        <w:t>ANEXO VI</w:t>
      </w:r>
    </w:p>
    <w:p w:rsidR="00A121DD" w:rsidRPr="00E76897" w:rsidRDefault="00A121DD" w:rsidP="00A121DD"/>
    <w:p w:rsidR="00A121DD" w:rsidRPr="00E76897" w:rsidRDefault="00A121DD" w:rsidP="00A121DD"/>
    <w:p w:rsidR="00A121DD" w:rsidRPr="00E76897" w:rsidRDefault="00641ABA" w:rsidP="00A121DD">
      <w:r>
        <w:t xml:space="preserve">PREGÃO </w:t>
      </w:r>
      <w:proofErr w:type="gramStart"/>
      <w:r>
        <w:t>ELETRONICO  RP</w:t>
      </w:r>
      <w:proofErr w:type="gramEnd"/>
      <w:r>
        <w:t xml:space="preserve"> Nº 06</w:t>
      </w:r>
      <w:r w:rsidR="00A121DD" w:rsidRPr="00E76897">
        <w:t>/2023</w:t>
      </w:r>
    </w:p>
    <w:p w:rsidR="00A121DD" w:rsidRPr="00E76897" w:rsidRDefault="00A121DD" w:rsidP="00A121DD">
      <w:r w:rsidRPr="00E76897">
        <w:t>MINUTA DE CONTRATO</w:t>
      </w:r>
    </w:p>
    <w:p w:rsidR="00A121DD" w:rsidRPr="00E76897" w:rsidRDefault="00A121DD" w:rsidP="00A121DD"/>
    <w:p w:rsidR="00A121DD" w:rsidRPr="00E76897" w:rsidRDefault="00A121DD" w:rsidP="00A121DD"/>
    <w:p w:rsidR="00A121DD" w:rsidRPr="00E76897" w:rsidRDefault="00A121DD" w:rsidP="00A121DD">
      <w:r w:rsidRPr="00E76897">
        <w:t>Termo de Contrato que entre si fazem o Município de Tunas e a empresa.....................................tendo como objeto o fornecimento de gêneros alimentícios para os alunos do Ensino Fundamental e alunos das Escolas de Educação Infantil do Município de Lagoão, para os próximos dois meses.</w:t>
      </w:r>
    </w:p>
    <w:p w:rsidR="00A121DD" w:rsidRPr="00E76897" w:rsidRDefault="00A121DD" w:rsidP="00A121DD"/>
    <w:p w:rsidR="00A121DD" w:rsidRPr="00E76897" w:rsidRDefault="00A121DD" w:rsidP="00A121DD"/>
    <w:p w:rsidR="00A121DD" w:rsidRPr="00E76897" w:rsidRDefault="00A121DD" w:rsidP="00A121DD">
      <w:r w:rsidRPr="00E76897">
        <w:t>Pelo presente termo de contrato, de um lado o Município de Tunas, pessoa jurídica de direito público interno, inscrita no CNPJ sob o nº 92.406.438/0001-92, com sede a rua Carolina Schmitt ,388, neste ato representado por seu Prefeito Municipal</w:t>
      </w:r>
      <w:r>
        <w:t xml:space="preserve"> em exercício</w:t>
      </w:r>
      <w:r w:rsidRPr="00E76897">
        <w:t xml:space="preserve">, Senhor </w:t>
      </w:r>
      <w:r w:rsidR="00641ABA">
        <w:t>PAULO HENRIQUE REUTER</w:t>
      </w:r>
      <w:r w:rsidRPr="00E76897">
        <w:t xml:space="preserve">, brasileiro, casado, portador da Carteira de Identidade nº </w:t>
      </w:r>
      <w:r w:rsidR="00641ABA">
        <w:t>6035043691</w:t>
      </w:r>
      <w:r w:rsidRPr="00E76897">
        <w:t xml:space="preserve">, CPF nº </w:t>
      </w:r>
      <w:r w:rsidR="00641ABA">
        <w:t>435.939.170-68</w:t>
      </w:r>
      <w:r w:rsidRPr="00E76897">
        <w:t xml:space="preserve">, residente e domiciliado na </w:t>
      </w:r>
      <w:r w:rsidR="00641ABA">
        <w:t>Rua Arthur Simões Pires</w:t>
      </w:r>
      <w:r w:rsidRPr="00E76897">
        <w:t>,</w:t>
      </w:r>
      <w:r w:rsidR="00641ABA">
        <w:t xml:space="preserve"> 246,</w:t>
      </w:r>
      <w:r w:rsidRPr="00E76897">
        <w:t xml:space="preserve"> nesta cidade, doravante denominado CONTRATANTE e, de outro lado, a empresa...................................., inscrita no CNPJ nº ..............................., com sede na ........................., nº.............................., na cidade de ...................................neste ato representada pelo Senhor....................................., brasileiro,......................,...............................,............................., na cidade de ........................, doravante denominada CONTRATADA, com base na licitação mo</w:t>
      </w:r>
      <w:r w:rsidR="00641ABA">
        <w:t>dalidade Pregão Eletrônico nº 06</w:t>
      </w:r>
      <w:r>
        <w:t>/2023</w:t>
      </w:r>
      <w:r w:rsidRPr="00E76897">
        <w:t xml:space="preserve">, nos termos da Lei Federal n.º 10.520, de 17 de julho de 2002, e subsidiariamente, no que couberem, as disposições da Lei Federal nº 8.666, de 21 de junho de 1993, Lei Complementar nº 123, de 14 de dezembro de 2006, alterada pela Lei Complementar nº 147, de 07 de Agosto de 2014, assim como em conformidade com as condições do edital referido, e termos da proposta, firmam o presente contrato, mediante as cláusulas e condições a seguir enunciadas: </w:t>
      </w:r>
    </w:p>
    <w:p w:rsidR="00A121DD" w:rsidRPr="00E76897" w:rsidRDefault="00A121DD" w:rsidP="00A121DD">
      <w:pPr>
        <w:rPr>
          <w:b/>
        </w:rPr>
      </w:pPr>
      <w:r w:rsidRPr="00E76897">
        <w:rPr>
          <w:b/>
        </w:rPr>
        <w:t>GÊNEROS ALIMENTÍCIOS PARA EDUCAÇÃO BÁSICA</w:t>
      </w:r>
    </w:p>
    <w:tbl>
      <w:tblPr>
        <w:tblpPr w:leftFromText="141" w:rightFromText="141" w:vertAnchor="text" w:horzAnchor="margin" w:tblpXSpec="center" w:tblpY="28"/>
        <w:tblOverlap w:val="neve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5"/>
        <w:gridCol w:w="3280"/>
        <w:gridCol w:w="2293"/>
      </w:tblGrid>
      <w:tr w:rsidR="00A121DD" w:rsidRPr="00E76897" w:rsidTr="00160764">
        <w:trPr>
          <w:trHeight w:val="966"/>
        </w:trPr>
        <w:tc>
          <w:tcPr>
            <w:tcW w:w="3895" w:type="dxa"/>
            <w:tcBorders>
              <w:top w:val="single" w:sz="4" w:space="0" w:color="000000"/>
              <w:left w:val="single" w:sz="4" w:space="0" w:color="000000"/>
              <w:bottom w:val="single" w:sz="4" w:space="0" w:color="000000"/>
              <w:right w:val="single" w:sz="4" w:space="0" w:color="000000"/>
            </w:tcBorders>
            <w:vAlign w:val="center"/>
          </w:tcPr>
          <w:p w:rsidR="00A121DD" w:rsidRPr="00E76897" w:rsidRDefault="00A121DD" w:rsidP="00160764">
            <w:pPr>
              <w:jc w:val="center"/>
              <w:rPr>
                <w:b/>
              </w:rPr>
            </w:pPr>
          </w:p>
          <w:p w:rsidR="00A121DD" w:rsidRPr="00E76897" w:rsidRDefault="00A121DD" w:rsidP="00160764">
            <w:pPr>
              <w:jc w:val="center"/>
              <w:rPr>
                <w:b/>
              </w:rPr>
            </w:pPr>
            <w:r w:rsidRPr="00E76897">
              <w:rPr>
                <w:b/>
              </w:rPr>
              <w:t>Produto</w:t>
            </w:r>
          </w:p>
          <w:p w:rsidR="00A121DD" w:rsidRPr="00E76897" w:rsidRDefault="00A121DD" w:rsidP="00160764">
            <w:pPr>
              <w:jc w:val="center"/>
              <w:rPr>
                <w:b/>
              </w:rPr>
            </w:pPr>
          </w:p>
        </w:tc>
        <w:tc>
          <w:tcPr>
            <w:tcW w:w="3280" w:type="dxa"/>
            <w:tcBorders>
              <w:top w:val="single" w:sz="4" w:space="0" w:color="000000"/>
              <w:left w:val="single" w:sz="4" w:space="0" w:color="000000"/>
              <w:bottom w:val="single" w:sz="4" w:space="0" w:color="000000"/>
              <w:right w:val="single" w:sz="4" w:space="0" w:color="000000"/>
            </w:tcBorders>
            <w:vAlign w:val="center"/>
            <w:hideMark/>
          </w:tcPr>
          <w:p w:rsidR="00A121DD" w:rsidRPr="00E76897" w:rsidRDefault="00A121DD" w:rsidP="00160764">
            <w:pPr>
              <w:jc w:val="center"/>
              <w:rPr>
                <w:b/>
              </w:rPr>
            </w:pPr>
            <w:r w:rsidRPr="00E76897">
              <w:rPr>
                <w:b/>
              </w:rPr>
              <w:t>Embalagem</w:t>
            </w:r>
          </w:p>
        </w:tc>
        <w:tc>
          <w:tcPr>
            <w:tcW w:w="2293" w:type="dxa"/>
            <w:tcBorders>
              <w:top w:val="single" w:sz="4" w:space="0" w:color="000000"/>
              <w:left w:val="single" w:sz="4" w:space="0" w:color="000000"/>
              <w:bottom w:val="single" w:sz="4" w:space="0" w:color="000000"/>
              <w:right w:val="single" w:sz="4" w:space="0" w:color="000000"/>
            </w:tcBorders>
            <w:vAlign w:val="center"/>
            <w:hideMark/>
          </w:tcPr>
          <w:p w:rsidR="00A121DD" w:rsidRPr="00E76897" w:rsidRDefault="00A121DD" w:rsidP="00160764">
            <w:pPr>
              <w:jc w:val="center"/>
              <w:rPr>
                <w:b/>
              </w:rPr>
            </w:pPr>
            <w:r w:rsidRPr="00E76897">
              <w:rPr>
                <w:b/>
              </w:rPr>
              <w:t>Quantidade</w:t>
            </w:r>
          </w:p>
        </w:tc>
      </w:tr>
      <w:tr w:rsidR="00A121DD" w:rsidRPr="00E76897" w:rsidTr="00160764">
        <w:tc>
          <w:tcPr>
            <w:tcW w:w="3895" w:type="dxa"/>
            <w:tcBorders>
              <w:top w:val="single" w:sz="4" w:space="0" w:color="000000"/>
              <w:left w:val="single" w:sz="4" w:space="0" w:color="000000"/>
              <w:bottom w:val="single" w:sz="4" w:space="0" w:color="000000"/>
              <w:right w:val="single" w:sz="4" w:space="0" w:color="000000"/>
            </w:tcBorders>
          </w:tcPr>
          <w:p w:rsidR="00A121DD" w:rsidRPr="00E76897" w:rsidRDefault="00A121DD" w:rsidP="00160764">
            <w:pPr>
              <w:pStyle w:val="PargrafodaLista"/>
              <w:ind w:left="131"/>
              <w:rPr>
                <w:rFonts w:ascii="Times New Roman" w:hAnsi="Times New Roman" w:cs="Times New Roman"/>
                <w:i/>
                <w:sz w:val="20"/>
                <w:szCs w:val="20"/>
              </w:rPr>
            </w:pPr>
          </w:p>
        </w:tc>
        <w:tc>
          <w:tcPr>
            <w:tcW w:w="3280" w:type="dxa"/>
            <w:tcBorders>
              <w:top w:val="single" w:sz="4" w:space="0" w:color="000000"/>
              <w:left w:val="single" w:sz="4" w:space="0" w:color="000000"/>
              <w:bottom w:val="single" w:sz="4" w:space="0" w:color="000000"/>
              <w:right w:val="single" w:sz="4" w:space="0" w:color="000000"/>
            </w:tcBorders>
          </w:tcPr>
          <w:p w:rsidR="00A121DD" w:rsidRPr="00E76897" w:rsidRDefault="00A121DD" w:rsidP="00160764">
            <w:pPr>
              <w:tabs>
                <w:tab w:val="left" w:pos="1163"/>
                <w:tab w:val="center" w:pos="1602"/>
              </w:tabs>
            </w:pPr>
          </w:p>
        </w:tc>
        <w:tc>
          <w:tcPr>
            <w:tcW w:w="2293" w:type="dxa"/>
            <w:tcBorders>
              <w:top w:val="single" w:sz="4" w:space="0" w:color="000000"/>
              <w:left w:val="single" w:sz="4" w:space="0" w:color="000000"/>
              <w:bottom w:val="single" w:sz="4" w:space="0" w:color="000000"/>
              <w:right w:val="single" w:sz="4" w:space="0" w:color="000000"/>
            </w:tcBorders>
            <w:vAlign w:val="center"/>
          </w:tcPr>
          <w:p w:rsidR="00A121DD" w:rsidRPr="00E76897" w:rsidRDefault="00A121DD" w:rsidP="00160764">
            <w:pPr>
              <w:jc w:val="both"/>
            </w:pPr>
          </w:p>
        </w:tc>
      </w:tr>
    </w:tbl>
    <w:p w:rsidR="00A121DD" w:rsidRPr="00E76897" w:rsidRDefault="00A121DD" w:rsidP="00A121DD"/>
    <w:p w:rsidR="00A121DD" w:rsidRPr="00E76897" w:rsidRDefault="00A121DD" w:rsidP="00A121DD"/>
    <w:p w:rsidR="00A121DD" w:rsidRPr="00E76897" w:rsidRDefault="00A121DD" w:rsidP="00A121DD">
      <w:r w:rsidRPr="00E76897">
        <w:t xml:space="preserve">CLÁUSULA SEGUNDA – DA ENTREGA </w:t>
      </w:r>
    </w:p>
    <w:p w:rsidR="00A121DD" w:rsidRPr="00E76897" w:rsidRDefault="00A121DD" w:rsidP="00A121DD">
      <w:r w:rsidRPr="00E76897">
        <w:t>A CONTRATANTE deverá fazer A entrega obedecendo os dias e locais determinados no cronograma da Secretaria Municipal da Educação (entrega direto nas escolas</w:t>
      </w:r>
      <w:proofErr w:type="gramStart"/>
      <w:r w:rsidRPr="00E76897">
        <w:t>) :</w:t>
      </w:r>
      <w:proofErr w:type="gramEnd"/>
      <w:r w:rsidRPr="00E76897">
        <w:t xml:space="preserve"> Salientamos que a entrega deverá ser feito em carro fechado ou caixas fechadas, observando boas condições higiênico-sanitárias. </w:t>
      </w:r>
    </w:p>
    <w:p w:rsidR="00A121DD" w:rsidRPr="00E76897" w:rsidRDefault="00A121DD" w:rsidP="00A121DD"/>
    <w:p w:rsidR="00A121DD" w:rsidRPr="00E76897" w:rsidRDefault="00A121DD" w:rsidP="00A121DD">
      <w:r w:rsidRPr="00E76897">
        <w:t xml:space="preserve">CLÁUSULA TERCEIRA – DO PREÇO </w:t>
      </w:r>
    </w:p>
    <w:p w:rsidR="00A121DD" w:rsidRPr="00E76897" w:rsidRDefault="00A121DD" w:rsidP="00A121DD">
      <w:r w:rsidRPr="00E76897">
        <w:lastRenderedPageBreak/>
        <w:t xml:space="preserve">O preço ora contratado é de R$ ............................................, deverá ser pago mensal, mediante a apresentação das notas fiscais a Secretaria de Administração, carimbadas e assinadas pelo responsável da Secretaria Municipal de Educação do Município Contratante. </w:t>
      </w:r>
    </w:p>
    <w:p w:rsidR="00A121DD" w:rsidRPr="00E76897" w:rsidRDefault="00A121DD" w:rsidP="00A121DD">
      <w:r w:rsidRPr="00E76897">
        <w:t xml:space="preserve">                           </w:t>
      </w:r>
    </w:p>
    <w:p w:rsidR="00A121DD" w:rsidRPr="00E76897" w:rsidRDefault="00A121DD" w:rsidP="00A121DD">
      <w:r w:rsidRPr="00E76897">
        <w:t>CLÁUSULA QUARTA – DOS RECURSOS ORÇAMENTÁRIOS E PAGAMENTOS:</w:t>
      </w:r>
    </w:p>
    <w:p w:rsidR="00A121DD" w:rsidRPr="00E76897" w:rsidRDefault="00A121DD" w:rsidP="00A121DD">
      <w:r w:rsidRPr="00E76897">
        <w:t xml:space="preserve">O pagamento será de até 30 dias após entrega as despesas resultantes desta contratação correrão por conta da dotação orçamentária: </w:t>
      </w:r>
    </w:p>
    <w:p w:rsidR="00A121DD" w:rsidRPr="00711379" w:rsidRDefault="00A121DD" w:rsidP="00A121DD">
      <w:pPr>
        <w:rPr>
          <w:color w:val="000000" w:themeColor="text1"/>
        </w:rPr>
      </w:pPr>
      <w:r w:rsidRPr="00711379">
        <w:rPr>
          <w:color w:val="000000" w:themeColor="text1"/>
        </w:rPr>
        <w:t xml:space="preserve">Órgão:  SECRETARIA MUNICIPAL DE EDUCAÇÃO </w:t>
      </w:r>
    </w:p>
    <w:p w:rsidR="00A121DD" w:rsidRPr="00E76897" w:rsidRDefault="00A121DD" w:rsidP="00A121DD"/>
    <w:p w:rsidR="00A121DD" w:rsidRPr="00E76897" w:rsidRDefault="00A121DD" w:rsidP="00A121DD"/>
    <w:p w:rsidR="00A121DD" w:rsidRPr="00E76897" w:rsidRDefault="00A121DD" w:rsidP="00A121DD">
      <w:r w:rsidRPr="00E76897">
        <w:t xml:space="preserve">CLÀUSULA QUINTA – DA RESCISÃO CONTRATUAL </w:t>
      </w:r>
    </w:p>
    <w:p w:rsidR="00A121DD" w:rsidRPr="00E76897" w:rsidRDefault="00A121DD" w:rsidP="00A121DD">
      <w:r w:rsidRPr="00E76897">
        <w:t xml:space="preserve">Em caso de alteração da legislação em vigor, ou por qualquer outro motivo, o presente contrato poderá ser rescindido em parte ou num todo se resultar prejuízo ao CONTRATANTE, bem como o não cumprimento por parte da CONTRATADA. </w:t>
      </w:r>
    </w:p>
    <w:p w:rsidR="00A121DD" w:rsidRPr="00E76897" w:rsidRDefault="00A121DD" w:rsidP="00A121DD"/>
    <w:p w:rsidR="00A121DD" w:rsidRPr="00E76897" w:rsidRDefault="00A121DD" w:rsidP="00A121DD">
      <w:r w:rsidRPr="00E76897">
        <w:t xml:space="preserve">CLÀUSULA SEXTA – DAS PENALIDADES </w:t>
      </w:r>
    </w:p>
    <w:p w:rsidR="00A121DD" w:rsidRPr="00E76897" w:rsidRDefault="00A121DD" w:rsidP="00A121DD">
      <w:r w:rsidRPr="00E76897">
        <w:t>6.1. Poderá a Administração, garantida a prévia defesa, aplicar à detentora de adjudicação as seguintes penalidades:</w:t>
      </w:r>
    </w:p>
    <w:p w:rsidR="00A121DD" w:rsidRPr="00E76897" w:rsidRDefault="00A121DD" w:rsidP="00A121DD">
      <w:r w:rsidRPr="00E76897">
        <w:t xml:space="preserve">6.2. </w:t>
      </w:r>
      <w:proofErr w:type="gramStart"/>
      <w:r w:rsidRPr="00E76897">
        <w:t>multas</w:t>
      </w:r>
      <w:proofErr w:type="gramEnd"/>
      <w:r w:rsidRPr="00E76897">
        <w:t xml:space="preserve"> pecuniárias, nas seguintes proporções:</w:t>
      </w:r>
    </w:p>
    <w:p w:rsidR="00A121DD" w:rsidRPr="00E76897" w:rsidRDefault="00A121DD" w:rsidP="00A121DD">
      <w:r w:rsidRPr="00E76897">
        <w:t xml:space="preserve">6.2.1. </w:t>
      </w:r>
      <w:proofErr w:type="gramStart"/>
      <w:r w:rsidRPr="00E76897">
        <w:t>de</w:t>
      </w:r>
      <w:proofErr w:type="gramEnd"/>
      <w:r w:rsidRPr="00E76897">
        <w:t xml:space="preserve"> até 30% (trinta por cento) sobre o valor total da Nota de Empenho, nos casos de recusa da</w:t>
      </w:r>
    </w:p>
    <w:p w:rsidR="00A121DD" w:rsidRPr="00E76897" w:rsidRDefault="00A121DD" w:rsidP="00A121DD">
      <w:proofErr w:type="gramStart"/>
      <w:r w:rsidRPr="00E76897">
        <w:t>licitante</w:t>
      </w:r>
      <w:proofErr w:type="gramEnd"/>
      <w:r w:rsidRPr="00E76897">
        <w:t xml:space="preserve"> aceitá-la, ato que caracteriza o descumprimento total da obrigação assumida;</w:t>
      </w:r>
    </w:p>
    <w:p w:rsidR="00A121DD" w:rsidRPr="00E76897" w:rsidRDefault="00A121DD" w:rsidP="00A121DD">
      <w:r w:rsidRPr="00E76897">
        <w:t xml:space="preserve">6.2.2. </w:t>
      </w:r>
      <w:proofErr w:type="gramStart"/>
      <w:r w:rsidRPr="00E76897">
        <w:t>moratória</w:t>
      </w:r>
      <w:proofErr w:type="gramEnd"/>
      <w:r w:rsidRPr="00E76897">
        <w:t xml:space="preserve"> de 0,2% (dois décimos por cento) por dia de atraso, calculada sobre o valor da mercadoria não entregue dentro do prazo contratual, na hipótese de atraso injustificado, até o máximo de 30 dias, após o que poderá a critério da Administração, não mais ser recebido e aceito, configurando-se a inexecução total do ajuste, com as consequências previstas em lei e nesta cláusula;</w:t>
      </w:r>
    </w:p>
    <w:p w:rsidR="00A121DD" w:rsidRPr="00E76897" w:rsidRDefault="00A121DD" w:rsidP="00A121DD">
      <w:r w:rsidRPr="00E76897">
        <w:t xml:space="preserve">6.2.3. </w:t>
      </w:r>
      <w:proofErr w:type="gramStart"/>
      <w:r w:rsidRPr="00E76897">
        <w:t>de</w:t>
      </w:r>
      <w:proofErr w:type="gramEnd"/>
      <w:r w:rsidRPr="00E76897">
        <w:t xml:space="preserve"> até 30% (trinta por cento) sobre o valor da mercadoria não entregue - observando-se que independentemente da data de emissão do documento fiscal da empresa, a efetividade da entrega se dá no momento em que é atestado o recebimento definitivo - hipótese que caracteriza, conforme o caso, inexecução total ou parcial do ajuste;</w:t>
      </w:r>
    </w:p>
    <w:p w:rsidR="00A121DD" w:rsidRPr="00E76897" w:rsidRDefault="00A121DD" w:rsidP="00A121DD">
      <w:r w:rsidRPr="00E76897">
        <w:t>6.3. Nos termos do parágrafo 3º do art. 86 e do parágrafo 1º do art. 87 da Lei 8.666/93, a multa, caso aplicada após regular processo administrativo, será descontada do pagamento eventualmente devido pela Administração ou ainda, quando for o caso, cobrada judicialmente, em conformidade com a legislação específica;</w:t>
      </w:r>
    </w:p>
    <w:p w:rsidR="00A121DD" w:rsidRPr="00E76897" w:rsidRDefault="00A121DD" w:rsidP="00A121DD">
      <w:r w:rsidRPr="00E76897">
        <w:t>6.4. Além das multas, a licitante que apresentar documentação falsa exigida para o certame, ensejar o retardamento da execução de seu objeto, não mantiver a proposta, falhar ou fraudar na execução do contrato, comportar-se de modo inidôneo ou cometer fraude fiscal poderão, garantida a prévia defesa, ser aplicadas as seguintes sanções legais:</w:t>
      </w:r>
    </w:p>
    <w:p w:rsidR="00A121DD" w:rsidRPr="00E76897" w:rsidRDefault="00A121DD" w:rsidP="00A121DD">
      <w:r w:rsidRPr="00E76897">
        <w:t xml:space="preserve">6.5.1. </w:t>
      </w:r>
      <w:proofErr w:type="gramStart"/>
      <w:r w:rsidRPr="00E76897">
        <w:t>advertência</w:t>
      </w:r>
      <w:proofErr w:type="gramEnd"/>
      <w:r w:rsidRPr="00E76897">
        <w:t>;</w:t>
      </w:r>
    </w:p>
    <w:p w:rsidR="00A121DD" w:rsidRPr="00E76897" w:rsidRDefault="00A121DD" w:rsidP="00A121DD">
      <w:r w:rsidRPr="00E76897">
        <w:t xml:space="preserve">6.5.2. </w:t>
      </w:r>
      <w:proofErr w:type="gramStart"/>
      <w:r w:rsidRPr="00E76897">
        <w:t>suspensão</w:t>
      </w:r>
      <w:proofErr w:type="gramEnd"/>
      <w:r w:rsidRPr="00E76897">
        <w:t xml:space="preserve"> temporária de participação em licitação e impedimento de contratar com a Administração, pelo prazo de até 5 (cinco) anos; e</w:t>
      </w:r>
    </w:p>
    <w:p w:rsidR="00A121DD" w:rsidRPr="00E76897" w:rsidRDefault="00A121DD" w:rsidP="00A121DD">
      <w:r w:rsidRPr="00E76897">
        <w:t xml:space="preserve">6.5.3. </w:t>
      </w:r>
      <w:proofErr w:type="gramStart"/>
      <w:r w:rsidRPr="00E76897">
        <w:t>declaração</w:t>
      </w:r>
      <w:proofErr w:type="gramEnd"/>
      <w:r w:rsidRPr="00E76897">
        <w:t xml:space="preserve"> de inidoneidade para licitar e contratar com a Administração Pública, enquanto perdurarem os motivos determinantes da punição ou até que seja promovida a reabilitação, na forma da lei, perante a própria autoridade que aplicou a penalidade.</w:t>
      </w:r>
    </w:p>
    <w:p w:rsidR="00A121DD" w:rsidRPr="00E76897" w:rsidRDefault="00A121DD" w:rsidP="00A121DD">
      <w:r w:rsidRPr="00E76897">
        <w:t xml:space="preserve">CLAUSULA SETIMA - DA VALIDADE DO CONTRATO </w:t>
      </w:r>
    </w:p>
    <w:p w:rsidR="00A121DD" w:rsidRPr="00E76897" w:rsidRDefault="00A121DD" w:rsidP="00A121DD">
      <w:r w:rsidRPr="00E76897">
        <w:t>O presente Contrato terá validade até o ............................., a contar da data de assinatura do mesmo.</w:t>
      </w:r>
    </w:p>
    <w:p w:rsidR="00A121DD" w:rsidRPr="00E76897" w:rsidRDefault="00A121DD" w:rsidP="00A121DD"/>
    <w:p w:rsidR="00A121DD" w:rsidRPr="00E76897" w:rsidRDefault="00A121DD" w:rsidP="00A121DD">
      <w:r w:rsidRPr="00E76897">
        <w:t xml:space="preserve">CLAUSULA OITAVA – DO FORO </w:t>
      </w:r>
    </w:p>
    <w:p w:rsidR="00A121DD" w:rsidRPr="00E76897" w:rsidRDefault="00A121DD" w:rsidP="00A121DD">
      <w:r w:rsidRPr="00E76897">
        <w:lastRenderedPageBreak/>
        <w:t xml:space="preserve">Para dirimir questões resultantes do presente contrato é competente o Foro de Arroio do Tigre -RS, renunciando as partes, desde já de qualquer outro. </w:t>
      </w:r>
    </w:p>
    <w:p w:rsidR="00A121DD" w:rsidRPr="00E76897" w:rsidRDefault="00A121DD" w:rsidP="00A121DD">
      <w:r w:rsidRPr="00E76897">
        <w:t xml:space="preserve">É por estarem de acordo com as cláusulas do presente contrato, as partes firmam o presente na presença de duas testemunhas em (02) vias de igual forma, sendo uma para a CONTRATANTE e outra para a CONTRATADA. </w:t>
      </w:r>
    </w:p>
    <w:p w:rsidR="00A121DD" w:rsidRPr="00E76897" w:rsidRDefault="00A121DD" w:rsidP="00A121DD"/>
    <w:p w:rsidR="00A121DD" w:rsidRPr="00E76897" w:rsidRDefault="00A121DD" w:rsidP="00A121DD">
      <w:r w:rsidRPr="00E76897">
        <w:t>O presente contrato passa a vigorar a partir da data da sua assinatura.</w:t>
      </w:r>
    </w:p>
    <w:p w:rsidR="00A121DD" w:rsidRPr="00E76897" w:rsidRDefault="00A121DD" w:rsidP="00A121DD"/>
    <w:p w:rsidR="00A121DD" w:rsidRPr="00E76897" w:rsidRDefault="00A121DD" w:rsidP="00A121DD">
      <w:r w:rsidRPr="00E76897">
        <w:t xml:space="preserve"> </w:t>
      </w:r>
    </w:p>
    <w:p w:rsidR="00A121DD" w:rsidRPr="00E76897" w:rsidRDefault="00A121DD" w:rsidP="00A121DD">
      <w:r w:rsidRPr="00E76897">
        <w:t>Tunas, ____</w:t>
      </w:r>
      <w:proofErr w:type="spellStart"/>
      <w:r w:rsidRPr="00E76897">
        <w:t>de______________________de</w:t>
      </w:r>
      <w:proofErr w:type="spellEnd"/>
      <w:r w:rsidRPr="00E76897">
        <w:t xml:space="preserve"> 2023. </w:t>
      </w:r>
    </w:p>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p w:rsidR="00A121DD" w:rsidRPr="00E76897" w:rsidRDefault="00A121DD" w:rsidP="00A121DD">
      <w:r w:rsidRPr="00E76897">
        <w:t>___________________________                        _______________________________</w:t>
      </w:r>
    </w:p>
    <w:p w:rsidR="00A121DD" w:rsidRPr="00E76897" w:rsidRDefault="00641ABA" w:rsidP="00A121DD">
      <w:r>
        <w:t>PAULO HENRIQUE REUTER</w:t>
      </w:r>
      <w:r w:rsidR="00A121DD" w:rsidRPr="00E76897">
        <w:t xml:space="preserve">                                EMPRESA CONTRATADA</w:t>
      </w:r>
    </w:p>
    <w:p w:rsidR="00A121DD" w:rsidRPr="00E76897" w:rsidRDefault="00A121DD" w:rsidP="00A121DD">
      <w:r>
        <w:t xml:space="preserve">  </w:t>
      </w:r>
      <w:r w:rsidR="00641ABA">
        <w:t xml:space="preserve">      </w:t>
      </w:r>
      <w:r w:rsidRPr="00E76897">
        <w:t>Prefeito Municipal</w:t>
      </w:r>
      <w:r>
        <w:t xml:space="preserve"> </w:t>
      </w:r>
    </w:p>
    <w:p w:rsidR="00A121DD" w:rsidRPr="00E76897" w:rsidRDefault="00A121DD" w:rsidP="00A121DD">
      <w:pPr>
        <w:spacing w:line="360" w:lineRule="auto"/>
        <w:ind w:firstLine="708"/>
        <w:jc w:val="both"/>
      </w:pPr>
    </w:p>
    <w:p w:rsidR="00A121DD" w:rsidRPr="00E76897" w:rsidRDefault="00A121DD" w:rsidP="00A121DD">
      <w:pPr>
        <w:spacing w:line="360" w:lineRule="auto"/>
        <w:jc w:val="both"/>
      </w:pPr>
    </w:p>
    <w:p w:rsidR="00A121DD" w:rsidRPr="00E76897" w:rsidRDefault="00A121DD" w:rsidP="00A121DD"/>
    <w:p w:rsidR="00A121DD" w:rsidRPr="00E76897" w:rsidRDefault="00A121DD" w:rsidP="00A121DD"/>
    <w:p w:rsidR="00A121DD" w:rsidRPr="00E76897" w:rsidRDefault="00A121DD" w:rsidP="00A121DD">
      <w:pPr>
        <w:jc w:val="center"/>
        <w:rPr>
          <w:b/>
        </w:rPr>
      </w:pPr>
    </w:p>
    <w:p w:rsidR="00A121DD" w:rsidRPr="00E76897" w:rsidRDefault="00A121DD" w:rsidP="00A121DD">
      <w:pPr>
        <w:tabs>
          <w:tab w:val="left" w:pos="1020"/>
        </w:tabs>
        <w:jc w:val="center"/>
        <w:rPr>
          <w:szCs w:val="28"/>
        </w:rPr>
      </w:pPr>
    </w:p>
    <w:p w:rsidR="00044B8D" w:rsidRPr="00200682" w:rsidRDefault="00044B8D" w:rsidP="00200682"/>
    <w:sectPr w:rsidR="00044B8D" w:rsidRPr="00200682" w:rsidSect="000B4F16">
      <w:headerReference w:type="default" r:id="rId10"/>
      <w:footerReference w:type="default" r:id="rId11"/>
      <w:pgSz w:w="11906" w:h="16838"/>
      <w:pgMar w:top="641" w:right="1134" w:bottom="1134" w:left="1134" w:header="323"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A74" w:rsidRDefault="00EA3A74" w:rsidP="00330BE2">
      <w:r>
        <w:separator/>
      </w:r>
    </w:p>
  </w:endnote>
  <w:endnote w:type="continuationSeparator" w:id="0">
    <w:p w:rsidR="00EA3A74" w:rsidRDefault="00EA3A74"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38" w:rsidRPr="009021AC" w:rsidRDefault="00D75438"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rsidR="00D75438" w:rsidRPr="009021AC" w:rsidRDefault="00D75438" w:rsidP="00D56157">
    <w:pPr>
      <w:jc w:val="center"/>
      <w:rPr>
        <w:rFonts w:ascii="Arial" w:hAnsi="Arial" w:cs="Arial"/>
        <w:color w:val="00B050"/>
        <w:sz w:val="16"/>
        <w:szCs w:val="16"/>
      </w:rPr>
    </w:pPr>
  </w:p>
  <w:p w:rsidR="00E34371" w:rsidRPr="00E34371" w:rsidRDefault="00C704BA" w:rsidP="00D56157">
    <w:pPr>
      <w:jc w:val="center"/>
      <w:rPr>
        <w:rFonts w:ascii="Arial" w:hAnsi="Arial" w:cs="Arial"/>
        <w:sz w:val="16"/>
        <w:szCs w:val="16"/>
      </w:rPr>
    </w:pPr>
    <w:r w:rsidRPr="00E34371">
      <w:rPr>
        <w:rFonts w:ascii="Arial" w:hAnsi="Arial" w:cs="Arial"/>
        <w:sz w:val="16"/>
        <w:szCs w:val="16"/>
      </w:rPr>
      <w:t>Rua</w:t>
    </w:r>
    <w:r w:rsidR="00E34371">
      <w:rPr>
        <w:rFonts w:ascii="Arial" w:hAnsi="Arial" w:cs="Arial"/>
        <w:sz w:val="16"/>
        <w:szCs w:val="16"/>
      </w:rPr>
      <w:t>:</w:t>
    </w:r>
    <w:r w:rsidRPr="00E34371">
      <w:rPr>
        <w:rFonts w:ascii="Arial" w:hAnsi="Arial" w:cs="Arial"/>
        <w:sz w:val="16"/>
        <w:szCs w:val="16"/>
      </w:rPr>
      <w:t xml:space="preserve"> Carolina Schmi</w:t>
    </w:r>
    <w:r w:rsidR="00D75438">
      <w:rPr>
        <w:rFonts w:ascii="Arial" w:hAnsi="Arial" w:cs="Arial"/>
        <w:sz w:val="16"/>
        <w:szCs w:val="16"/>
      </w:rPr>
      <w:t>t</w:t>
    </w:r>
    <w:r w:rsidRPr="00E34371">
      <w:rPr>
        <w:rFonts w:ascii="Arial" w:hAnsi="Arial" w:cs="Arial"/>
        <w:sz w:val="16"/>
        <w:szCs w:val="16"/>
      </w:rPr>
      <w:t>t</w:t>
    </w:r>
    <w:r w:rsidR="00E34371">
      <w:rPr>
        <w:rFonts w:ascii="Arial" w:hAnsi="Arial" w:cs="Arial"/>
        <w:sz w:val="16"/>
        <w:szCs w:val="16"/>
      </w:rPr>
      <w:t xml:space="preserve"> nº</w:t>
    </w:r>
    <w:r w:rsidRPr="00E34371">
      <w:rPr>
        <w:rFonts w:ascii="Arial" w:hAnsi="Arial" w:cs="Arial"/>
        <w:sz w:val="16"/>
        <w:szCs w:val="16"/>
      </w:rPr>
      <w:t>382 – Fone (51) 3767</w:t>
    </w:r>
    <w:r w:rsidR="00D75438">
      <w:rPr>
        <w:rFonts w:ascii="Arial" w:hAnsi="Arial" w:cs="Arial"/>
        <w:sz w:val="16"/>
        <w:szCs w:val="16"/>
      </w:rPr>
      <w:t>-</w:t>
    </w:r>
    <w:r w:rsidRPr="00E34371">
      <w:rPr>
        <w:rFonts w:ascii="Arial" w:hAnsi="Arial" w:cs="Arial"/>
        <w:sz w:val="16"/>
        <w:szCs w:val="16"/>
      </w:rPr>
      <w:t>1070 CEP: 99330-000 – T</w:t>
    </w:r>
    <w:r w:rsidR="00E34371">
      <w:rPr>
        <w:rFonts w:ascii="Arial" w:hAnsi="Arial" w:cs="Arial"/>
        <w:sz w:val="16"/>
        <w:szCs w:val="16"/>
      </w:rPr>
      <w:t>unas</w:t>
    </w:r>
    <w:r w:rsidRPr="00E34371">
      <w:rPr>
        <w:rFonts w:ascii="Arial" w:hAnsi="Arial" w:cs="Arial"/>
        <w:sz w:val="16"/>
        <w:szCs w:val="16"/>
      </w:rPr>
      <w:t>/RS</w:t>
    </w:r>
    <w:r w:rsidR="00D75438">
      <w:rPr>
        <w:rFonts w:ascii="Arial" w:hAnsi="Arial" w:cs="Arial"/>
        <w:sz w:val="16"/>
        <w:szCs w:val="16"/>
      </w:rPr>
      <w:t xml:space="preserve"> - </w:t>
    </w:r>
    <w:r w:rsidRPr="00E34371">
      <w:rPr>
        <w:rFonts w:ascii="Arial" w:hAnsi="Arial" w:cs="Arial"/>
        <w:sz w:val="16"/>
        <w:szCs w:val="16"/>
      </w:rPr>
      <w:t>CNPJ: 92.406.438/0001-92</w:t>
    </w:r>
  </w:p>
  <w:p w:rsidR="00C704BA" w:rsidRPr="00E34371" w:rsidRDefault="007C52C8" w:rsidP="00D56157">
    <w:pPr>
      <w:jc w:val="center"/>
      <w:rPr>
        <w:rFonts w:ascii="Arial" w:hAnsi="Arial" w:cs="Arial"/>
        <w:sz w:val="16"/>
        <w:szCs w:val="16"/>
      </w:rPr>
    </w:pPr>
    <w:proofErr w:type="gramStart"/>
    <w:r>
      <w:rPr>
        <w:rFonts w:ascii="Arial" w:hAnsi="Arial" w:cs="Arial"/>
        <w:sz w:val="16"/>
        <w:szCs w:val="16"/>
      </w:rPr>
      <w:t>e-mail</w:t>
    </w:r>
    <w:proofErr w:type="gramEnd"/>
    <w:r w:rsidR="00E34371" w:rsidRPr="00E34371">
      <w:rPr>
        <w:rFonts w:ascii="Arial" w:hAnsi="Arial" w:cs="Arial"/>
        <w:sz w:val="16"/>
        <w:szCs w:val="16"/>
      </w:rPr>
      <w:t xml:space="preserve">:admtunas2021@gmail.com </w:t>
    </w:r>
    <w:r w:rsidR="00C704BA" w:rsidRPr="00E34371">
      <w:rPr>
        <w:rFonts w:ascii="Arial" w:hAnsi="Arial" w:cs="Arial"/>
        <w:sz w:val="16"/>
        <w:szCs w:val="16"/>
      </w:rPr>
      <w:t xml:space="preserve">e/ou </w:t>
    </w:r>
    <w:r w:rsidR="00F8104C">
      <w:rPr>
        <w:rFonts w:ascii="Arial" w:hAnsi="Arial" w:cs="Arial"/>
        <w:sz w:val="16"/>
        <w:szCs w:val="16"/>
      </w:rPr>
      <w:t>adm@tunas</w:t>
    </w:r>
    <w:r w:rsidR="00C704BA" w:rsidRPr="00E34371">
      <w:rPr>
        <w:rFonts w:ascii="Arial" w:hAnsi="Arial" w:cs="Arial"/>
        <w:sz w:val="16"/>
        <w:szCs w:val="16"/>
      </w:rPr>
      <w:t>.</w:t>
    </w:r>
    <w:r w:rsidR="00F8104C">
      <w:rPr>
        <w:rFonts w:ascii="Arial" w:hAnsi="Arial" w:cs="Arial"/>
        <w:sz w:val="16"/>
        <w:szCs w:val="16"/>
      </w:rPr>
      <w:t>rs.gov.</w:t>
    </w:r>
    <w:r w:rsidR="00C704BA" w:rsidRPr="00E34371">
      <w:rPr>
        <w:rFonts w:ascii="Arial" w:hAnsi="Arial" w:cs="Arial"/>
        <w:sz w:val="16"/>
        <w:szCs w:val="16"/>
      </w:rPr>
      <w:t>br</w:t>
    </w:r>
  </w:p>
  <w:p w:rsidR="00D56157" w:rsidRDefault="00F8104C" w:rsidP="00D56157">
    <w:pPr>
      <w:pStyle w:val="Rodap"/>
      <w:jc w:val="center"/>
      <w:rPr>
        <w:rFonts w:ascii="Arial" w:hAnsi="Arial" w:cs="Arial"/>
        <w:sz w:val="16"/>
        <w:szCs w:val="16"/>
      </w:rPr>
    </w:pPr>
    <w:r>
      <w:rPr>
        <w:rFonts w:ascii="Arial" w:hAnsi="Arial" w:cs="Arial"/>
        <w:sz w:val="16"/>
        <w:szCs w:val="16"/>
      </w:rPr>
      <w:t>.</w:t>
    </w:r>
  </w:p>
  <w:p w:rsidR="00330BE2" w:rsidRPr="00E34371" w:rsidRDefault="00D56157" w:rsidP="00D56157">
    <w:pPr>
      <w:pStyle w:val="Rodap"/>
      <w:jc w:val="center"/>
      <w:rPr>
        <w:rFonts w:ascii="Arial" w:hAnsi="Arial" w:cs="Arial"/>
        <w:sz w:val="16"/>
        <w:szCs w:val="16"/>
      </w:rPr>
    </w:pPr>
    <w:r>
      <w:rPr>
        <w:rFonts w:ascii="Arial" w:hAnsi="Arial" w:cs="Arial"/>
        <w:sz w:val="16"/>
        <w:szCs w:val="16"/>
      </w:rPr>
      <w:t>A</w:t>
    </w:r>
    <w:r w:rsidR="00E34371">
      <w:rPr>
        <w:rFonts w:ascii="Arial" w:hAnsi="Arial" w:cs="Arial"/>
        <w:sz w:val="16"/>
        <w:szCs w:val="16"/>
      </w:rPr>
      <w:t>dministração</w:t>
    </w:r>
    <w:r w:rsidR="006779BE" w:rsidRPr="00E34371">
      <w:rPr>
        <w:rFonts w:ascii="Arial" w:hAnsi="Arial" w:cs="Arial"/>
        <w:sz w:val="16"/>
        <w:szCs w:val="16"/>
      </w:rPr>
      <w:t xml:space="preserve"> 2021/2024</w:t>
    </w:r>
  </w:p>
  <w:p w:rsidR="00330BE2" w:rsidRDefault="00330B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A74" w:rsidRDefault="00EA3A74" w:rsidP="00330BE2">
      <w:r>
        <w:separator/>
      </w:r>
    </w:p>
  </w:footnote>
  <w:footnote w:type="continuationSeparator" w:id="0">
    <w:p w:rsidR="00EA3A74" w:rsidRDefault="00EA3A74"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BE2" w:rsidRPr="00560C08" w:rsidRDefault="004E054A"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9264" behindDoc="0" locked="0" layoutInCell="1" allowOverlap="1">
              <wp:simplePos x="0" y="0"/>
              <wp:positionH relativeFrom="column">
                <wp:posOffset>480060</wp:posOffset>
              </wp:positionH>
              <wp:positionV relativeFrom="paragraph">
                <wp:posOffset>-186055</wp:posOffset>
              </wp:positionV>
              <wp:extent cx="1304925" cy="1143000"/>
              <wp:effectExtent l="13335" t="13970" r="5715" b="508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rsidR="00682360" w:rsidRDefault="00682360">
                          <w:r w:rsidRPr="00682360">
                            <w:rPr>
                              <w:noProof/>
                            </w:rPr>
                            <w:drawing>
                              <wp:inline distT="0" distB="0" distL="0" distR="0">
                                <wp:extent cx="723900" cy="742950"/>
                                <wp:effectExtent l="19050" t="0" r="0" b="0"/>
                                <wp:docPr id="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7.8pt;margin-top:-14.65pt;width:102.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rsidR="00682360" w:rsidRDefault="00682360">
                    <w:r w:rsidRPr="00682360">
                      <w:rPr>
                        <w:noProof/>
                      </w:rPr>
                      <w:drawing>
                        <wp:inline distT="0" distB="0" distL="0" distR="0">
                          <wp:extent cx="723900" cy="742950"/>
                          <wp:effectExtent l="19050" t="0" r="0" b="0"/>
                          <wp:docPr id="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-14605</wp:posOffset>
              </wp:positionV>
              <wp:extent cx="6224905" cy="838200"/>
              <wp:effectExtent l="11430" t="13970" r="12065" b="50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rsidR="00D62C61" w:rsidRDefault="00682360" w:rsidP="00D62C61">
                          <w:pPr>
                            <w:tabs>
                              <w:tab w:val="left" w:pos="993"/>
                            </w:tabs>
                            <w:ind w:firstLine="426"/>
                            <w:rPr>
                              <w:noProof/>
                            </w:rPr>
                          </w:pPr>
                          <w:r>
                            <w:rPr>
                              <w:noProof/>
                            </w:rPr>
                            <w:t xml:space="preserve">                    </w:t>
                          </w:r>
                          <w:r w:rsidR="00D62C61">
                            <w:rPr>
                              <w:noProof/>
                            </w:rPr>
                            <w:t xml:space="preserve">                   </w:t>
                          </w:r>
                        </w:p>
                        <w:p w:rsidR="00D62C61" w:rsidRPr="00D62C61" w:rsidRDefault="00D62C61" w:rsidP="00D62C61">
                          <w:pPr>
                            <w:tabs>
                              <w:tab w:val="left" w:pos="993"/>
                            </w:tabs>
                            <w:ind w:firstLine="426"/>
                            <w:jc w:val="center"/>
                            <w:rPr>
                              <w:b/>
                              <w:noProof/>
                            </w:rPr>
                          </w:pPr>
                          <w:r w:rsidRPr="00D62C61">
                            <w:rPr>
                              <w:b/>
                              <w:noProof/>
                            </w:rPr>
                            <w:t>REPUBLICA FEDERATIVA DO BRASIL</w:t>
                          </w:r>
                        </w:p>
                        <w:p w:rsidR="00D56157" w:rsidRPr="00D62C61" w:rsidRDefault="00D62C61" w:rsidP="00D62C61">
                          <w:pPr>
                            <w:tabs>
                              <w:tab w:val="left" w:pos="993"/>
                            </w:tabs>
                            <w:ind w:firstLine="426"/>
                            <w:jc w:val="center"/>
                            <w:rPr>
                              <w:b/>
                            </w:rPr>
                          </w:pPr>
                          <w:r w:rsidRPr="00D62C61">
                            <w:rPr>
                              <w:b/>
                            </w:rPr>
                            <w:t>ESTADO DO RIO GRANDE DO SUL</w:t>
                          </w:r>
                        </w:p>
                        <w:p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rsidR="009021AC" w:rsidRDefault="009021AC" w:rsidP="00D62C61">
                          <w:pPr>
                            <w:jc w:val="center"/>
                            <w:rPr>
                              <w:rFonts w:ascii="Arial" w:hAnsi="Arial" w:cs="Arial"/>
                            </w:rPr>
                          </w:pPr>
                          <w:bookmarkStart w:id="2" w:name="_Hlk108596927"/>
                          <w:bookmarkEnd w:id="2"/>
                        </w:p>
                        <w:p w:rsidR="00D56157" w:rsidRPr="00D56157" w:rsidRDefault="00D56157" w:rsidP="00D56157">
                          <w:pPr>
                            <w:ind w:firstLine="426"/>
                            <w:jc w:val="center"/>
                            <w:rPr>
                              <w:rFonts w:ascii="Arial" w:hAnsi="Arial" w:cs="Arial"/>
                              <w:sz w:val="18"/>
                              <w:szCs w:val="18"/>
                            </w:rPr>
                          </w:pPr>
                        </w:p>
                        <w:p w:rsidR="00C704BA" w:rsidRPr="00E34371" w:rsidRDefault="00C704BA"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pt;margin-top:-1.15pt;width:490.1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rsidR="00D62C61" w:rsidRDefault="00682360" w:rsidP="00D62C61">
                    <w:pPr>
                      <w:tabs>
                        <w:tab w:val="left" w:pos="993"/>
                      </w:tabs>
                      <w:ind w:firstLine="426"/>
                      <w:rPr>
                        <w:noProof/>
                      </w:rPr>
                    </w:pPr>
                    <w:r>
                      <w:rPr>
                        <w:noProof/>
                      </w:rPr>
                      <w:t xml:space="preserve">                    </w:t>
                    </w:r>
                    <w:r w:rsidR="00D62C61">
                      <w:rPr>
                        <w:noProof/>
                      </w:rPr>
                      <w:t xml:space="preserve">                   </w:t>
                    </w:r>
                  </w:p>
                  <w:p w:rsidR="00D62C61" w:rsidRPr="00D62C61" w:rsidRDefault="00D62C61" w:rsidP="00D62C61">
                    <w:pPr>
                      <w:tabs>
                        <w:tab w:val="left" w:pos="993"/>
                      </w:tabs>
                      <w:ind w:firstLine="426"/>
                      <w:jc w:val="center"/>
                      <w:rPr>
                        <w:b/>
                        <w:noProof/>
                      </w:rPr>
                    </w:pPr>
                    <w:r w:rsidRPr="00D62C61">
                      <w:rPr>
                        <w:b/>
                        <w:noProof/>
                      </w:rPr>
                      <w:t>REPUBLICA FEDERATIVA DO BRASIL</w:t>
                    </w:r>
                  </w:p>
                  <w:p w:rsidR="00D56157" w:rsidRPr="00D62C61" w:rsidRDefault="00D62C61" w:rsidP="00D62C61">
                    <w:pPr>
                      <w:tabs>
                        <w:tab w:val="left" w:pos="993"/>
                      </w:tabs>
                      <w:ind w:firstLine="426"/>
                      <w:jc w:val="center"/>
                      <w:rPr>
                        <w:b/>
                      </w:rPr>
                    </w:pPr>
                    <w:r w:rsidRPr="00D62C61">
                      <w:rPr>
                        <w:b/>
                      </w:rPr>
                      <w:t>ESTADO DO RIO GRANDE DO SUL</w:t>
                    </w:r>
                  </w:p>
                  <w:p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rsidR="009021AC" w:rsidRDefault="009021AC" w:rsidP="00D62C61">
                    <w:pPr>
                      <w:jc w:val="center"/>
                      <w:rPr>
                        <w:rFonts w:ascii="Arial" w:hAnsi="Arial" w:cs="Arial"/>
                      </w:rPr>
                    </w:pPr>
                    <w:bookmarkStart w:id="3" w:name="_Hlk108596927"/>
                    <w:bookmarkEnd w:id="3"/>
                  </w:p>
                  <w:p w:rsidR="00D56157" w:rsidRPr="00D56157" w:rsidRDefault="00D56157" w:rsidP="00D56157">
                    <w:pPr>
                      <w:ind w:firstLine="426"/>
                      <w:jc w:val="center"/>
                      <w:rPr>
                        <w:rFonts w:ascii="Arial" w:hAnsi="Arial" w:cs="Arial"/>
                        <w:sz w:val="18"/>
                        <w:szCs w:val="18"/>
                      </w:rPr>
                    </w:pPr>
                  </w:p>
                  <w:p w:rsidR="00C704BA" w:rsidRPr="00E34371" w:rsidRDefault="00C704BA" w:rsidP="00E34371">
                    <w:pPr>
                      <w:ind w:left="-142" w:right="-1088" w:firstLine="426"/>
                      <w:rPr>
                        <w:rFonts w:ascii="Arial" w:hAnsi="Arial" w:cs="Arial"/>
                      </w:rPr>
                    </w:pPr>
                  </w:p>
                </w:txbxContent>
              </v:textbox>
            </v:rect>
          </w:pict>
        </mc:Fallback>
      </mc:AlternateContent>
    </w:r>
    <w:r w:rsidR="00682360" w:rsidRPr="00682360">
      <w:rPr>
        <w:b/>
        <w:noProof/>
        <w:lang w:eastAsia="pt-BR"/>
      </w:rPr>
      <w:drawing>
        <wp:inline distT="0" distB="0" distL="0" distR="0">
          <wp:extent cx="792480" cy="696004"/>
          <wp:effectExtent l="19050" t="0" r="7620" b="0"/>
          <wp:docPr id="5"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682360" w:rsidRPr="00682360">
      <w:rPr>
        <w:b/>
        <w:noProof/>
        <w:lang w:eastAsia="pt-BR"/>
      </w:rPr>
      <w:drawing>
        <wp:inline distT="0" distB="0" distL="0" distR="0">
          <wp:extent cx="792480" cy="696004"/>
          <wp:effectExtent l="19050" t="0" r="7620" b="0"/>
          <wp:docPr id="6"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28019D">
      <w:rPr>
        <w:b/>
      </w:rPr>
      <w:tab/>
    </w:r>
    <w:r w:rsidR="0028019D">
      <w:rPr>
        <w:b/>
      </w:rPr>
      <w:tab/>
    </w:r>
  </w:p>
  <w:p w:rsidR="00330BE2" w:rsidRDefault="004E054A">
    <w:pPr>
      <w:pStyle w:val="Cabealho"/>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-405765</wp:posOffset>
              </wp:positionH>
              <wp:positionV relativeFrom="paragraph">
                <wp:posOffset>127635</wp:posOffset>
              </wp:positionV>
              <wp:extent cx="7038975" cy="635"/>
              <wp:effectExtent l="13335" t="13335" r="24765" b="336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8A8E6"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1">
    <w:nsid w:val="0DA6472D"/>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AB023B"/>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5AB780C"/>
    <w:multiLevelType w:val="hybridMultilevel"/>
    <w:tmpl w:val="9AC4E9C0"/>
    <w:lvl w:ilvl="0" w:tplc="A8149A5E">
      <w:start w:val="1"/>
      <w:numFmt w:val="decimal"/>
      <w:lvlText w:val="%1."/>
      <w:lvlJc w:val="left"/>
      <w:pPr>
        <w:ind w:left="1710" w:hanging="99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9">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327F78"/>
    <w:multiLevelType w:val="multilevel"/>
    <w:tmpl w:val="DA9645A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A19184D"/>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6">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3444944"/>
    <w:multiLevelType w:val="hybridMultilevel"/>
    <w:tmpl w:val="A698B6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2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629D6ABF"/>
    <w:multiLevelType w:val="hybridMultilevel"/>
    <w:tmpl w:val="720EFD02"/>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9"/>
  </w:num>
  <w:num w:numId="2">
    <w:abstractNumId w:val="2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2"/>
  </w:num>
  <w:num w:numId="7">
    <w:abstractNumId w:val="8"/>
  </w:num>
  <w:num w:numId="8">
    <w:abstractNumId w:val="20"/>
  </w:num>
  <w:num w:numId="9">
    <w:abstractNumId w:val="9"/>
  </w:num>
  <w:num w:numId="10">
    <w:abstractNumId w:val="26"/>
  </w:num>
  <w:num w:numId="11">
    <w:abstractNumId w:val="7"/>
  </w:num>
  <w:num w:numId="12">
    <w:abstractNumId w:val="13"/>
  </w:num>
  <w:num w:numId="13">
    <w:abstractNumId w:val="12"/>
  </w:num>
  <w:num w:numId="14">
    <w:abstractNumId w:val="6"/>
  </w:num>
  <w:num w:numId="15">
    <w:abstractNumId w:val="17"/>
  </w:num>
  <w:num w:numId="16">
    <w:abstractNumId w:val="24"/>
  </w:num>
  <w:num w:numId="17">
    <w:abstractNumId w:val="4"/>
  </w:num>
  <w:num w:numId="18">
    <w:abstractNumId w:val="15"/>
  </w:num>
  <w:num w:numId="19">
    <w:abstractNumId w:val="16"/>
  </w:num>
  <w:num w:numId="20">
    <w:abstractNumId w:val="25"/>
  </w:num>
  <w:num w:numId="21">
    <w:abstractNumId w:val="10"/>
  </w:num>
  <w:num w:numId="22">
    <w:abstractNumId w:val="18"/>
  </w:num>
  <w:num w:numId="23">
    <w:abstractNumId w:val="5"/>
  </w:num>
  <w:num w:numId="24">
    <w:abstractNumId w:val="2"/>
  </w:num>
  <w:num w:numId="25">
    <w:abstractNumId w:val="0"/>
  </w:num>
  <w:num w:numId="26">
    <w:abstractNumId w:val="23"/>
  </w:num>
  <w:num w:numId="27">
    <w:abstractNumId w:val="14"/>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44B8D"/>
    <w:rsid w:val="0006587D"/>
    <w:rsid w:val="000722C9"/>
    <w:rsid w:val="000A6194"/>
    <w:rsid w:val="000B4F16"/>
    <w:rsid w:val="000B5322"/>
    <w:rsid w:val="000C5A66"/>
    <w:rsid w:val="000D4191"/>
    <w:rsid w:val="0010086F"/>
    <w:rsid w:val="0010369B"/>
    <w:rsid w:val="001143B3"/>
    <w:rsid w:val="00147083"/>
    <w:rsid w:val="001550ED"/>
    <w:rsid w:val="00155269"/>
    <w:rsid w:val="001578AA"/>
    <w:rsid w:val="00183413"/>
    <w:rsid w:val="00190D38"/>
    <w:rsid w:val="00192F56"/>
    <w:rsid w:val="001A4B84"/>
    <w:rsid w:val="001E3EBE"/>
    <w:rsid w:val="00200682"/>
    <w:rsid w:val="0021231E"/>
    <w:rsid w:val="0022487C"/>
    <w:rsid w:val="00247BB4"/>
    <w:rsid w:val="0028019D"/>
    <w:rsid w:val="002B6308"/>
    <w:rsid w:val="002B6E9E"/>
    <w:rsid w:val="002C0CF7"/>
    <w:rsid w:val="002C2FDF"/>
    <w:rsid w:val="002C501D"/>
    <w:rsid w:val="002F2CF1"/>
    <w:rsid w:val="0030444F"/>
    <w:rsid w:val="00312B2E"/>
    <w:rsid w:val="003222F3"/>
    <w:rsid w:val="00330BE2"/>
    <w:rsid w:val="00337225"/>
    <w:rsid w:val="0034621E"/>
    <w:rsid w:val="0035025D"/>
    <w:rsid w:val="0037723F"/>
    <w:rsid w:val="00395DD2"/>
    <w:rsid w:val="003D0A41"/>
    <w:rsid w:val="003D40DE"/>
    <w:rsid w:val="003D4B4C"/>
    <w:rsid w:val="0040716F"/>
    <w:rsid w:val="0041360D"/>
    <w:rsid w:val="004214C2"/>
    <w:rsid w:val="004215D3"/>
    <w:rsid w:val="004274F8"/>
    <w:rsid w:val="0045169F"/>
    <w:rsid w:val="004578ED"/>
    <w:rsid w:val="004653F7"/>
    <w:rsid w:val="00465B45"/>
    <w:rsid w:val="004E054A"/>
    <w:rsid w:val="004F3CD3"/>
    <w:rsid w:val="004F7BEF"/>
    <w:rsid w:val="005104F3"/>
    <w:rsid w:val="00515805"/>
    <w:rsid w:val="00520961"/>
    <w:rsid w:val="00527E1B"/>
    <w:rsid w:val="005325CD"/>
    <w:rsid w:val="00542E65"/>
    <w:rsid w:val="005521DF"/>
    <w:rsid w:val="0057299C"/>
    <w:rsid w:val="0058016D"/>
    <w:rsid w:val="005B3D8A"/>
    <w:rsid w:val="005B6835"/>
    <w:rsid w:val="005C0630"/>
    <w:rsid w:val="005E19A7"/>
    <w:rsid w:val="005E5A82"/>
    <w:rsid w:val="005F6181"/>
    <w:rsid w:val="00605694"/>
    <w:rsid w:val="00616BEF"/>
    <w:rsid w:val="0061759F"/>
    <w:rsid w:val="00621831"/>
    <w:rsid w:val="006241D4"/>
    <w:rsid w:val="006376D8"/>
    <w:rsid w:val="00641ABA"/>
    <w:rsid w:val="00643BCB"/>
    <w:rsid w:val="00644CA4"/>
    <w:rsid w:val="0065704F"/>
    <w:rsid w:val="00661908"/>
    <w:rsid w:val="006779BE"/>
    <w:rsid w:val="00682360"/>
    <w:rsid w:val="00691A1D"/>
    <w:rsid w:val="006962C9"/>
    <w:rsid w:val="006A14CC"/>
    <w:rsid w:val="006A72FE"/>
    <w:rsid w:val="006C5EE1"/>
    <w:rsid w:val="006D2A23"/>
    <w:rsid w:val="006D70AA"/>
    <w:rsid w:val="006F7A43"/>
    <w:rsid w:val="0070116E"/>
    <w:rsid w:val="00702EF5"/>
    <w:rsid w:val="00712CFB"/>
    <w:rsid w:val="00796148"/>
    <w:rsid w:val="007C52C8"/>
    <w:rsid w:val="007C5CD3"/>
    <w:rsid w:val="007C6EFA"/>
    <w:rsid w:val="007E053A"/>
    <w:rsid w:val="007E3A8A"/>
    <w:rsid w:val="007E7718"/>
    <w:rsid w:val="00805C09"/>
    <w:rsid w:val="00810FFC"/>
    <w:rsid w:val="00817863"/>
    <w:rsid w:val="00830EFF"/>
    <w:rsid w:val="0083234E"/>
    <w:rsid w:val="00873E79"/>
    <w:rsid w:val="00885783"/>
    <w:rsid w:val="00897EBF"/>
    <w:rsid w:val="008A3C1D"/>
    <w:rsid w:val="008D592F"/>
    <w:rsid w:val="008F15FD"/>
    <w:rsid w:val="00900376"/>
    <w:rsid w:val="009021AC"/>
    <w:rsid w:val="009042E3"/>
    <w:rsid w:val="00907F38"/>
    <w:rsid w:val="00933D8B"/>
    <w:rsid w:val="009565F6"/>
    <w:rsid w:val="00957938"/>
    <w:rsid w:val="00961F68"/>
    <w:rsid w:val="009B39B2"/>
    <w:rsid w:val="009E2BD7"/>
    <w:rsid w:val="009E7B59"/>
    <w:rsid w:val="00A06861"/>
    <w:rsid w:val="00A109D0"/>
    <w:rsid w:val="00A121DD"/>
    <w:rsid w:val="00A15F34"/>
    <w:rsid w:val="00A20AE2"/>
    <w:rsid w:val="00A30E5D"/>
    <w:rsid w:val="00A33DA0"/>
    <w:rsid w:val="00A4796E"/>
    <w:rsid w:val="00A73B79"/>
    <w:rsid w:val="00A77758"/>
    <w:rsid w:val="00AA25A6"/>
    <w:rsid w:val="00AB127B"/>
    <w:rsid w:val="00AF7F0F"/>
    <w:rsid w:val="00B0040A"/>
    <w:rsid w:val="00B166E2"/>
    <w:rsid w:val="00B315E0"/>
    <w:rsid w:val="00B525D8"/>
    <w:rsid w:val="00B64549"/>
    <w:rsid w:val="00B66B84"/>
    <w:rsid w:val="00BA4D1E"/>
    <w:rsid w:val="00BB6F0B"/>
    <w:rsid w:val="00BC3F5F"/>
    <w:rsid w:val="00BE0E0C"/>
    <w:rsid w:val="00C21633"/>
    <w:rsid w:val="00C5062F"/>
    <w:rsid w:val="00C6165C"/>
    <w:rsid w:val="00C61D81"/>
    <w:rsid w:val="00C704BA"/>
    <w:rsid w:val="00C74F11"/>
    <w:rsid w:val="00C76F35"/>
    <w:rsid w:val="00C85CF4"/>
    <w:rsid w:val="00CD2E47"/>
    <w:rsid w:val="00D04DFE"/>
    <w:rsid w:val="00D15F25"/>
    <w:rsid w:val="00D17BA5"/>
    <w:rsid w:val="00D56157"/>
    <w:rsid w:val="00D61B3B"/>
    <w:rsid w:val="00D62B7A"/>
    <w:rsid w:val="00D62C61"/>
    <w:rsid w:val="00D73A52"/>
    <w:rsid w:val="00D75438"/>
    <w:rsid w:val="00D76023"/>
    <w:rsid w:val="00D87233"/>
    <w:rsid w:val="00D9615E"/>
    <w:rsid w:val="00DA4F40"/>
    <w:rsid w:val="00DD777B"/>
    <w:rsid w:val="00E06111"/>
    <w:rsid w:val="00E13BFA"/>
    <w:rsid w:val="00E218F5"/>
    <w:rsid w:val="00E34371"/>
    <w:rsid w:val="00E470C5"/>
    <w:rsid w:val="00E55D83"/>
    <w:rsid w:val="00E7365B"/>
    <w:rsid w:val="00E773FF"/>
    <w:rsid w:val="00E86805"/>
    <w:rsid w:val="00E91775"/>
    <w:rsid w:val="00EA3A74"/>
    <w:rsid w:val="00EC25F9"/>
    <w:rsid w:val="00EE5EAD"/>
    <w:rsid w:val="00EF07B8"/>
    <w:rsid w:val="00EF5894"/>
    <w:rsid w:val="00F0024A"/>
    <w:rsid w:val="00F1649D"/>
    <w:rsid w:val="00F277CE"/>
    <w:rsid w:val="00F37062"/>
    <w:rsid w:val="00F50C03"/>
    <w:rsid w:val="00F63521"/>
    <w:rsid w:val="00F738A5"/>
    <w:rsid w:val="00F7478D"/>
    <w:rsid w:val="00F8104C"/>
    <w:rsid w:val="00FD0230"/>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7D1E4F0-6EB9-483F-8DCA-F8AA0805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65704F"/>
    <w:pPr>
      <w:keepNext/>
      <w:spacing w:before="120"/>
      <w:ind w:firstLine="1418"/>
      <w:jc w:val="both"/>
      <w:outlineLvl w:val="2"/>
    </w:pPr>
    <w:rPr>
      <w:b/>
      <w:bCs/>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har"/>
    <w:qFormat/>
    <w:rsid w:val="0065704F"/>
    <w:pPr>
      <w:keepNext/>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semiHidden/>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0BE2"/>
    <w:rPr>
      <w:rFonts w:ascii="Tahoma" w:hAnsi="Tahoma" w:cs="Tahoma"/>
      <w:sz w:val="16"/>
      <w:szCs w:val="16"/>
    </w:rPr>
  </w:style>
  <w:style w:type="table" w:styleId="Tabelacomgrade">
    <w:name w:val="Table Grid"/>
    <w:basedOn w:val="Tabelanormal"/>
    <w:uiPriority w:val="59"/>
    <w:rsid w:val="00212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basedOn w:val="Normal"/>
    <w:link w:val="CorpodetextoChar"/>
    <w:unhideWhenUsed/>
    <w:qFormat/>
    <w:rsid w:val="00520961"/>
    <w:pPr>
      <w:spacing w:after="120"/>
    </w:pPr>
  </w:style>
  <w:style w:type="character" w:customStyle="1" w:styleId="CorpodetextoChar">
    <w:name w:val="Corpo de texto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9B39B2"/>
    <w:pPr>
      <w:spacing w:before="100" w:beforeAutospacing="1" w:after="100" w:afterAutospacing="1"/>
    </w:pPr>
  </w:style>
  <w:style w:type="character" w:customStyle="1" w:styleId="Ttulo2Char">
    <w:name w:val="Título 2 Char"/>
    <w:basedOn w:val="Fontepargpadro"/>
    <w:link w:val="Ttulo2"/>
    <w:uiPriority w:val="9"/>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65704F"/>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65704F"/>
    <w:rPr>
      <w:rFonts w:ascii="Times New Roman" w:eastAsia="Times New Roman" w:hAnsi="Times New Roman" w:cs="Times New Roman"/>
      <w:b/>
      <w:bCs/>
      <w:sz w:val="24"/>
      <w:szCs w:val="24"/>
      <w:lang w:eastAsia="pt-BR"/>
    </w:rPr>
  </w:style>
  <w:style w:type="paragraph" w:styleId="Ttulo">
    <w:name w:val="Title"/>
    <w:basedOn w:val="Normal"/>
    <w:link w:val="TtuloChar"/>
    <w:qFormat/>
    <w:rsid w:val="0065704F"/>
    <w:pPr>
      <w:jc w:val="center"/>
    </w:pPr>
    <w:rPr>
      <w:b/>
      <w:sz w:val="28"/>
    </w:rPr>
  </w:style>
  <w:style w:type="character" w:customStyle="1" w:styleId="TtuloChar">
    <w:name w:val="Título Char"/>
    <w:basedOn w:val="Fontepargpadro"/>
    <w:link w:val="Ttulo"/>
    <w:rsid w:val="0065704F"/>
    <w:rPr>
      <w:rFonts w:ascii="Times New Roman" w:eastAsia="Times New Roman" w:hAnsi="Times New Roman" w:cs="Times New Roman"/>
      <w:b/>
      <w:sz w:val="28"/>
      <w:szCs w:val="24"/>
      <w:lang w:eastAsia="pt-BR"/>
    </w:rPr>
  </w:style>
  <w:style w:type="character" w:styleId="HiperlinkVisitado">
    <w:name w:val="FollowedHyperlink"/>
    <w:uiPriority w:val="99"/>
    <w:semiHidden/>
    <w:unhideWhenUsed/>
    <w:rsid w:val="0065704F"/>
    <w:rPr>
      <w:color w:val="800080"/>
      <w:u w:val="single"/>
    </w:rPr>
  </w:style>
  <w:style w:type="paragraph" w:customStyle="1" w:styleId="msonormal0">
    <w:name w:val="msonormal"/>
    <w:basedOn w:val="Normal"/>
    <w:uiPriority w:val="99"/>
    <w:rsid w:val="0065704F"/>
    <w:pPr>
      <w:spacing w:before="100" w:beforeAutospacing="1" w:after="100" w:afterAutospacing="1"/>
    </w:pPr>
  </w:style>
  <w:style w:type="paragraph" w:styleId="Corpodetexto2">
    <w:name w:val="Body Text 2"/>
    <w:basedOn w:val="Normal"/>
    <w:link w:val="Corpodetexto2Char"/>
    <w:unhideWhenUsed/>
    <w:rsid w:val="0065704F"/>
    <w:pPr>
      <w:pBdr>
        <w:top w:val="single" w:sz="4" w:space="1" w:color="auto"/>
        <w:left w:val="single" w:sz="4" w:space="4" w:color="auto"/>
        <w:bottom w:val="single" w:sz="4" w:space="1" w:color="auto"/>
        <w:right w:val="single" w:sz="4" w:space="4" w:color="auto"/>
      </w:pBdr>
      <w:ind w:right="2865"/>
      <w:jc w:val="both"/>
    </w:pPr>
    <w:rPr>
      <w:sz w:val="20"/>
    </w:rPr>
  </w:style>
  <w:style w:type="character" w:customStyle="1" w:styleId="Corpodetexto2Char">
    <w:name w:val="Corpo de texto 2 Char"/>
    <w:basedOn w:val="Fontepargpadro"/>
    <w:link w:val="Corpodetexto2"/>
    <w:rsid w:val="0065704F"/>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unhideWhenUsed/>
    <w:rsid w:val="0065704F"/>
    <w:pPr>
      <w:spacing w:after="120"/>
      <w:ind w:left="283"/>
    </w:pPr>
    <w:rPr>
      <w:sz w:val="16"/>
      <w:szCs w:val="16"/>
    </w:rPr>
  </w:style>
  <w:style w:type="character" w:customStyle="1" w:styleId="Recuodecorpodetexto3Char">
    <w:name w:val="Recuo de corpo de texto 3 Char"/>
    <w:basedOn w:val="Fontepargpadro"/>
    <w:link w:val="Recuodecorpodetexto3"/>
    <w:rsid w:val="0065704F"/>
    <w:rPr>
      <w:rFonts w:ascii="Times New Roman" w:eastAsia="Times New Roman" w:hAnsi="Times New Roman" w:cs="Times New Roman"/>
      <w:sz w:val="16"/>
      <w:szCs w:val="16"/>
      <w:lang w:eastAsia="pt-BR"/>
    </w:rPr>
  </w:style>
  <w:style w:type="paragraph" w:customStyle="1" w:styleId="xmsonormal">
    <w:name w:val="x_msonormal"/>
    <w:basedOn w:val="Normal"/>
    <w:uiPriority w:val="99"/>
    <w:semiHidden/>
    <w:rsid w:val="0065704F"/>
    <w:pPr>
      <w:spacing w:before="100" w:beforeAutospacing="1" w:after="100" w:afterAutospacing="1"/>
    </w:pPr>
  </w:style>
  <w:style w:type="character" w:styleId="Nmerodepgina">
    <w:name w:val="page number"/>
    <w:rsid w:val="0065704F"/>
  </w:style>
  <w:style w:type="paragraph" w:styleId="Recuodecorpodetexto2">
    <w:name w:val="Body Text Indent 2"/>
    <w:basedOn w:val="Normal"/>
    <w:link w:val="Recuodecorpodetexto2Char"/>
    <w:rsid w:val="0065704F"/>
    <w:pPr>
      <w:spacing w:before="120"/>
      <w:ind w:firstLine="1418"/>
      <w:jc w:val="both"/>
    </w:pPr>
    <w:rPr>
      <w:bCs/>
    </w:rPr>
  </w:style>
  <w:style w:type="character" w:customStyle="1" w:styleId="Recuodecorpodetexto2Char">
    <w:name w:val="Recuo de corpo de texto 2 Char"/>
    <w:basedOn w:val="Fontepargpadro"/>
    <w:link w:val="Recuodecorpodetexto2"/>
    <w:rsid w:val="0065704F"/>
    <w:rPr>
      <w:rFonts w:ascii="Times New Roman" w:eastAsia="Times New Roman" w:hAnsi="Times New Roman" w:cs="Times New Roman"/>
      <w:bCs/>
      <w:sz w:val="24"/>
      <w:szCs w:val="24"/>
      <w:lang w:eastAsia="pt-BR"/>
    </w:rPr>
  </w:style>
  <w:style w:type="character" w:customStyle="1" w:styleId="qu">
    <w:name w:val="qu"/>
    <w:rsid w:val="0065704F"/>
  </w:style>
  <w:style w:type="character" w:customStyle="1" w:styleId="gd">
    <w:name w:val="gd"/>
    <w:rsid w:val="0065704F"/>
  </w:style>
  <w:style w:type="character" w:customStyle="1" w:styleId="g3">
    <w:name w:val="g3"/>
    <w:rsid w:val="0065704F"/>
  </w:style>
  <w:style w:type="character" w:customStyle="1" w:styleId="hb">
    <w:name w:val="hb"/>
    <w:rsid w:val="0065704F"/>
  </w:style>
  <w:style w:type="character" w:customStyle="1" w:styleId="g2">
    <w:name w:val="g2"/>
    <w:rsid w:val="00657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tunaslicitaca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mtunaslicitacao@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F1FF0-351E-446D-81F4-DC7A9652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7707</Words>
  <Characters>41623</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cp:lastModifiedBy>
  <cp:revision>5</cp:revision>
  <cp:lastPrinted>2023-02-01T17:50:00Z</cp:lastPrinted>
  <dcterms:created xsi:type="dcterms:W3CDTF">2023-02-09T16:48:00Z</dcterms:created>
  <dcterms:modified xsi:type="dcterms:W3CDTF">2023-02-16T13:09:00Z</dcterms:modified>
</cp:coreProperties>
</file>